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5A" w:rsidRPr="004F6187" w:rsidRDefault="0084465A" w:rsidP="0084465A">
      <w:pPr>
        <w:ind w:firstLine="567"/>
        <w:jc w:val="center"/>
        <w:rPr>
          <w:rFonts w:ascii="Times New Roman" w:hAnsi="Times New Roman" w:cs="Times New Roman"/>
          <w:sz w:val="20"/>
          <w:szCs w:val="20"/>
          <w:lang w:val="kk-KZ"/>
        </w:rPr>
      </w:pPr>
      <w:r w:rsidRPr="004F6187">
        <w:rPr>
          <w:rFonts w:ascii="Times New Roman" w:hAnsi="Times New Roman" w:cs="Times New Roman"/>
          <w:sz w:val="20"/>
          <w:szCs w:val="20"/>
          <w:lang w:val="kk-KZ"/>
        </w:rPr>
        <w:t>Глоссарии</w:t>
      </w:r>
    </w:p>
    <w:p w:rsidR="0084465A" w:rsidRPr="004F6187" w:rsidRDefault="0084465A" w:rsidP="0084465A">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 xml:space="preserve">АБСОЛЮТТІ </w:t>
      </w:r>
      <w:r w:rsidRPr="004F6187">
        <w:rPr>
          <w:rFonts w:ascii="Times New Roman" w:hAnsi="Times New Roman" w:cs="Times New Roman"/>
          <w:caps/>
          <w:sz w:val="20"/>
          <w:szCs w:val="20"/>
          <w:lang w:val="kk-KZ"/>
        </w:rPr>
        <w:t>және салыстырмалы ақиқат</w:t>
      </w:r>
      <w:r w:rsidRPr="004F6187">
        <w:rPr>
          <w:rFonts w:ascii="Times New Roman" w:hAnsi="Times New Roman" w:cs="Times New Roman"/>
          <w:sz w:val="20"/>
          <w:szCs w:val="20"/>
          <w:lang w:val="kk-KZ"/>
        </w:rPr>
        <w:t xml:space="preserve"> – классикалық философияның таным теориясы категориясы, таным үдерісінің даму өрісін сипаттайды. Жалпы ақиқаттың классикалық теориясы бойынша, ақиқатқа мынандай ұстанымдар тән: 1) шындық білімге тәуелді болмайды; 2) адам ойы мен шындық арасында түбегейлі сәйкестік орнатуға болады; 3) ой мен шындық сәйкестігін анықтау өлшемі бар; 4) сәйкес келу теориясының өзі логикалық тұрғыда қайшы келмейді. Ақиқаттың өзі объективті, нақты және процесс. Осыдан келіп ақиқаттың абсолюттілігі мен салыстырмалылығы келіп туындайды. А. және С. а. ұғымы таным жүйесін белгілі бір уақыт пен кеңістікте болып отыратын тарихи жағдаймен байланысты үдеріс ретінде түсінумен байланысты. Ол: 1) бұдан бұрын танылған және ғылым дамуының бұдан былайғы үдерісінде танылатын заттар мен құбылыстар арасындағы; 2) ғылымның бұдан кейінгі дамуы барысында біздің біліміміздің құрамында өзгеруі, дәлелденуі, теріске шығарылуы мүмкін білім мен теріске шығарылмаған күйінде қалатын білім арасындағы арақатынасты ашып көрсетеді. </w:t>
      </w:r>
    </w:p>
    <w:p w:rsidR="0084465A" w:rsidRPr="004F6187" w:rsidRDefault="0084465A" w:rsidP="0084465A">
      <w:pPr>
        <w:ind w:firstLine="567"/>
        <w:jc w:val="both"/>
        <w:rPr>
          <w:rFonts w:ascii="Times New Roman" w:hAnsi="Times New Roman" w:cs="Times New Roman"/>
          <w:sz w:val="20"/>
          <w:szCs w:val="20"/>
          <w:lang w:val="kk-KZ"/>
        </w:rPr>
      </w:pPr>
      <w:r w:rsidRPr="004F6187">
        <w:rPr>
          <w:rFonts w:ascii="Times New Roman" w:hAnsi="Times New Roman" w:cs="Times New Roman"/>
          <w:bCs/>
          <w:sz w:val="20"/>
          <w:szCs w:val="20"/>
          <w:lang w:val="kk-KZ"/>
        </w:rPr>
        <w:t xml:space="preserve">АБСТРАКТІЛІК ПЕН НАҚТЫЛЫҚ </w:t>
      </w:r>
      <w:r w:rsidRPr="004F6187">
        <w:rPr>
          <w:rFonts w:ascii="Times New Roman" w:hAnsi="Times New Roman" w:cs="Times New Roman"/>
          <w:sz w:val="20"/>
          <w:szCs w:val="20"/>
          <w:lang w:val="kk-KZ"/>
        </w:rPr>
        <w:t>– Гегель бұл терминдерді бір-біріне әрі қарама-қарсы, әрі ажырамас бірлікте қараған. Оның пайымдауынша абстрактілік те, нақтылық та, ең алдымен, болмыста болатын қасиет және соған байланысты ойлау жүйесіне де тән ұғым. Гегельдің пайымдауынша, нақтылық сан алуандықтың бірлігі, тұтастығы. Оның мағынасы: әрбір жеке зат, процесс, құбылыс – тұтас нәрсе, олардың әрқайсысы көптеген қасиеттердің, белгілердің, қатынастардың іштей байланысқан бірлігі, оқшауланған түйіні. Тұтастық не бірлік кездейсоқ, бір-біріне селқос нәрселердің жиынтығы емес, бірінен-бірі туындайтын нәрселердің бірлігі. Осындай табиғаты бір, бірақ әр түрлі құбылыстардың дербес тұтастығын нақтылық дейміз. Мысалы, Жер басқа аспан денелерінен біршама дербес, нақты тұтастық, адамдар қоғамы, ондағы әрбір халық, мемлекет т.б. дүниелерден қаншалықты тәуелсіз, дербес болса да, олар сол шеңберде өзіндік іштей байланысқа құрылған. Үлкен тұтастық ішінде олар қанша түрге бөлінсе де, жалпы табиғаты бір. Яғни, Н. тұтастықтан бөліп алған жеке қасиет бола алмайды, себебі ол іштей дербестікке ие емес, сондықтан да басқа дүниемен өз дербестігі негізінде қатынас жасай алмайды. А. осындай дербес тұтастықтың ажырамас бір жағы, қасиеті, белгісі т.б. Бұл сондықтан да қарапайымдылық, жетілмегендік, сыңаржақтылық ұғымдарымен барабар. Бірақ өмірдің өзінде А. құбылыстар, формалар, қатынастар болады. Өмірдің өзіндегі осындай жалған көріністер адамға А. қайсы, Н. қайсы екенін ажыратқыза бермейді. Алдамшы көріністермен адастырып бағады. Эмпирикалық логиканың (Локк, т.б.) А. пен Н. туралы тұжырымы тап осы өмірдегі жалған көріністің көшірмесі. Олар да құбылыстарға тән бір ортақ қасиетті бөліп алып, олардың барлығының шын табиғаты осы деп түсіндіреді. Бұл адасушылықтың әлеуметтік негізі бар. Сондықтан да оны жөніне келтіру өте қиын. Төңкерілген дүниенің төңкерілген санасын орнына келтіру үшін дүниенің өзін аяғына тұрғызу қажет. Бірақ оны түсіне үшін бұл міндетті емес</w:t>
      </w:r>
    </w:p>
    <w:p w:rsidR="0084465A" w:rsidRPr="004F6187" w:rsidRDefault="0084465A" w:rsidP="0084465A">
      <w:pPr>
        <w:ind w:firstLine="567"/>
        <w:jc w:val="both"/>
        <w:rPr>
          <w:rFonts w:ascii="Times New Roman" w:hAnsi="Times New Roman" w:cs="Times New Roman"/>
          <w:noProof/>
          <w:sz w:val="20"/>
          <w:szCs w:val="20"/>
          <w:lang w:val="kk-KZ"/>
        </w:rPr>
      </w:pPr>
      <w:r w:rsidRPr="004F6187">
        <w:rPr>
          <w:rFonts w:ascii="Times New Roman" w:hAnsi="Times New Roman" w:cs="Times New Roman"/>
          <w:noProof/>
          <w:sz w:val="20"/>
          <w:szCs w:val="20"/>
          <w:lang w:val="kk-KZ"/>
        </w:rPr>
        <w:t>АБСТРАКЦИОНИЗМ (лат. abstractіo – дерексіздік, бөлініс, оқшаулық) – қазіргі заман өнеріндегі қоршаған ортаны бейнелеуде нақты заттарды ескермейтін ағым. Абстракті өнер шындықты тікелей көрсетпейтіндіктен, оны кейде «затсыздандырылған» деп айтады. Ол үшін бейнеленетін нәрселердің көркемдік бітімдері (кеңістіктегі формалары, аумағы, бояуы т.б.) маңызды емес, бірінші орынға суреткер- тұлғаның субъектілік көңіл-күйі шығады. А. 1910 ж. Мюнхенде, Амстердамда, Мәскеуде шамамен бір уақытта қалыптасты да, 1930 ж. Париж бен Нью-Йоркте кеңінен өрістеді. А-нің эстетик. бағдарламасын 1910 ж. В. Кандинский «Өнердегі руханилық туралы» еңбегінде айқындап берді. А. екі бағытта дамыды: оқыс бояулар мен кескіндердің қиюласуын үйлесімді етуге ұмтылу және геометриялық абстракцияларды құрастыру. Біріншісі экспрессионизм және фовизм тәрізді ағымдармен түбірлес болып, түсті заттық шындықтан толық ажыратқысы келді. Осы бағытта Оп-Арт деп аталатын, бояудың қиюластығын елестететін музыкалық және басқа да ассоциациялардан туатын синестезия идеясына негізделген ағым пайда болды. Бұл түрдегі А-нің кубизммен ортақ шыққан тегі бір болғанымен, одан айырмашылықтары да болды. А-нің осы бағытының тармақтары бірнеше: М. Ларионовтың сәулешілдігі, К. Малевичтің супрематизімі, Л. Попованың стиль тобы 1917 ж. Голландияда жаңа пластицизм идеясын ұсынды: геометриялық бітімдердің анықтылығы, айқындылығы және қарапайымдылығы табиғат ретсіздігінен жоғары тұрады. А-нің кейбір көріністері дадаизм мен сюрреализм өкілдерінің кейбір шығармаларынан байқалды.</w:t>
      </w:r>
    </w:p>
    <w:p w:rsidR="0084465A" w:rsidRPr="004F6187" w:rsidRDefault="0084465A" w:rsidP="0084465A">
      <w:pPr>
        <w:ind w:firstLine="567"/>
        <w:jc w:val="both"/>
        <w:rPr>
          <w:rFonts w:ascii="Times New Roman" w:hAnsi="Times New Roman" w:cs="Times New Roman"/>
          <w:noProof/>
          <w:sz w:val="20"/>
          <w:szCs w:val="20"/>
          <w:lang w:val="kk-KZ"/>
        </w:rPr>
      </w:pPr>
      <w:r w:rsidRPr="004F6187">
        <w:rPr>
          <w:rFonts w:ascii="Times New Roman" w:hAnsi="Times New Roman" w:cs="Times New Roman"/>
          <w:noProof/>
          <w:sz w:val="20"/>
          <w:szCs w:val="20"/>
          <w:lang w:val="kk-KZ"/>
        </w:rPr>
        <w:t xml:space="preserve">АБСТРАКЦИЯ (лат. abstractіo – ойша бағамдау) </w:t>
      </w:r>
      <w:r w:rsidRPr="004F6187">
        <w:rPr>
          <w:rFonts w:ascii="Times New Roman" w:hAnsi="Times New Roman" w:cs="Times New Roman"/>
          <w:sz w:val="20"/>
          <w:szCs w:val="20"/>
          <w:lang w:val="kk-KZ"/>
        </w:rPr>
        <w:t xml:space="preserve">– </w:t>
      </w:r>
      <w:r w:rsidRPr="004F6187">
        <w:rPr>
          <w:rFonts w:ascii="Times New Roman" w:hAnsi="Times New Roman" w:cs="Times New Roman"/>
          <w:noProof/>
          <w:sz w:val="20"/>
          <w:szCs w:val="20"/>
          <w:lang w:val="kk-KZ"/>
        </w:rPr>
        <w:t>шынайылықтың бейнесін ойша бағамдау және толтыру арқылы құрастыру. Ойша бағамдау арқылы заттың, немесе құбылыстың қарапайым жобасын жасайды, ал толтыру арқылы оны күрделендіріп, түрлі нобайына алаңдамай, танымдық мәні бар ғылыми таңбаға айналдырады. Абай бұл сөзді ой суреті деп аударған.</w:t>
      </w:r>
    </w:p>
    <w:p w:rsidR="0084465A" w:rsidRPr="004F6187" w:rsidRDefault="0084465A" w:rsidP="004F6187">
      <w:pPr>
        <w:ind w:firstLine="567"/>
        <w:jc w:val="both"/>
        <w:rPr>
          <w:rFonts w:ascii="Times New Roman" w:hAnsi="Times New Roman" w:cs="Times New Roman"/>
          <w:spacing w:val="-4"/>
          <w:sz w:val="20"/>
          <w:szCs w:val="20"/>
          <w:lang w:val="kk-KZ"/>
        </w:rPr>
      </w:pPr>
      <w:r w:rsidRPr="004F6187">
        <w:rPr>
          <w:rFonts w:ascii="Times New Roman" w:hAnsi="Times New Roman" w:cs="Times New Roman"/>
          <w:noProof/>
          <w:sz w:val="20"/>
          <w:szCs w:val="20"/>
          <w:lang w:val="kk-KZ"/>
        </w:rPr>
        <w:lastRenderedPageBreak/>
        <w:t xml:space="preserve">АВАНГАРДИЗМ, авангардшылдық (франц. avant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gardіsme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алғы шептегілер) – қалыптасқан қағидалар мен дәстүрден, өмір бірқалыптылығынан алшақтай отырып, көркем мәдениетті жаңғыртпақ болған мәдени ағым. А. ХІХ ғ-дың аяғы мен ХХ ғ-дың 60 – 70 жылдарында өрістеді. Ол модернизмнің тым әсіреленген бағыты ретінде қалыптасты. А-нің басты мәнісі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мәдени мирасқорлықтың маңызын кемітіп, « мәңгі құндылықтар» деген ұғымды қайта қарау. А-нің пайда болуына философияда постклассикалық ағымның (Шопенгауэр, Ницше, Бергсон, Хайдеггер, Сартр, т.б.) ықпал етуі; психологияда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фрейдизм мен психоанализдің қалыптасуы, лингвистиканың мәдениеттанулық деңгейде көрінуі; еуропаорталықтық принциптен бас тартып, шығыстық мәдениеттерге, дінге назар аудару; теософия, антропософия, жаңа эзотериялық ілімдердің жандануы үлкен әсерін тигізді. А. ұғым-терминін өнертануда алғашқы рет қолданысқа енгізген француз көркем өнер сыншысы Т.Дюре болды. А. өкілдері өнерді өмірден айырып қарап, оның әлеум. маңызын жоққа шығарды, өнердің ерекше эстет. табиғатын әсіреледі. Реализмді теріске шығарғандардың барлығы өздерін «авангардшылар» қатарындамыз деп есептеді, тарихи-мәдени маңыздылығы бойынша А-нің екі </w:t>
      </w:r>
      <w:r w:rsidRPr="004F6187">
        <w:rPr>
          <w:rFonts w:ascii="Times New Roman" w:hAnsi="Times New Roman" w:cs="Times New Roman"/>
          <w:noProof/>
          <w:spacing w:val="-4"/>
          <w:sz w:val="20"/>
          <w:szCs w:val="20"/>
          <w:lang w:val="kk-KZ"/>
        </w:rPr>
        <w:t>бағытын айыруға болады: ғаламдық және шағын аумақты. Соңғылары өздерінің жеке ізденістері мен тәжірибелері арқылы жалпы А-нің ықпалын күшейтті. А. өнердің әр саласында өзінше көрініс тапты: театрда реалистік декорация абстракті конструкциямен алмастырылды, қойылымның шарттылығына, еркіндігіне ерекше назар аударды (Б. Брехт, Вс. Мейрхольд, Е. Вахтангов т.б.); әдебиетте (А. Бехер, П. Элюар, М. Пруст, Ф. Кафка, Э. Ионеско т.б.) жаңа рәміздік-шарттылық тәсілдер кеңінен қолданылды; бейнелеу өнерінде (П. Пикассо, М.Шагал, С. Дали, Маттисс т.б.) абстракшылдықтың, дадаизмнің, сюрреализмнің, конструктивизмнің т.б. тәсілдері алдыңғы қатарға шықты; музыкада, әсіресе, таспаға жазып алып алу және электронды синтезатордың пайда болуы, оны 20 ғ. ырғақтарына сәйкестендірді; сәулет өнеріндегі А. стиліндегі ғимараттар адамзат қиялының нәтижесі ретінде көрініс тапты. Ғасыр басында А. бағыты қаншама әділ сынға ұшырағанымен, өзінің мәдени құндылығын жоғалтпады.</w:t>
      </w:r>
      <w:r w:rsidRPr="004F6187">
        <w:rPr>
          <w:rFonts w:ascii="Times New Roman" w:hAnsi="Times New Roman" w:cs="Times New Roman"/>
          <w:spacing w:val="-4"/>
          <w:sz w:val="20"/>
          <w:szCs w:val="20"/>
          <w:lang w:val="kk-KZ"/>
        </w:rPr>
        <w:t xml:space="preserve"> </w:t>
      </w:r>
    </w:p>
    <w:p w:rsidR="0084465A" w:rsidRPr="004F6187" w:rsidRDefault="0084465A" w:rsidP="0084465A">
      <w:pPr>
        <w:ind w:firstLine="567"/>
        <w:jc w:val="both"/>
        <w:rPr>
          <w:rFonts w:ascii="Times New Roman" w:hAnsi="Times New Roman" w:cs="Times New Roman"/>
          <w:spacing w:val="-4"/>
          <w:sz w:val="20"/>
          <w:szCs w:val="20"/>
          <w:lang w:val="kk-KZ"/>
        </w:rPr>
      </w:pPr>
      <w:r w:rsidRPr="004F6187">
        <w:rPr>
          <w:rFonts w:ascii="Times New Roman" w:hAnsi="Times New Roman" w:cs="Times New Roman"/>
          <w:spacing w:val="-4"/>
          <w:sz w:val="20"/>
          <w:szCs w:val="20"/>
          <w:lang w:val="kk-KZ"/>
        </w:rPr>
        <w:t xml:space="preserve">АДАСУ – ақиқат ретінде жаңсақ қабылданатын, нақты шындықпен сәйкес келмейтін сана мазмұны. А. ұғымын танымдық тұрғыда және моральдық тұрғыда қарастыруға болады. Танымдық тұрғыда А. танымның шындықтан ауытқуын білдірсе, ал екіншісі, адамның өмір жолында қателесуін, теріс жолға түсіп, азғындауын, адамгершілік, кісілік жолдан шығуын білдіреді. А. да шындықты, объективті дүниені біржақты бейнелейтін белгілі бір шындыққа сүйенеді. А-дың басталуы таным жолын таңдау еркіндігін дұрыс пайдаланбаумен, шешілетін мәселенің күрделілігімен, ойды іске асыру барысындағы мәліметтің толымсыздығымен байланысты. А-дың психологиялық және әлеуметтік негіздері болады. Бірақ оны моральдық-психологиялық феномен ретіндегі саналы өтіріктен ажырата білуіміз керек. Өтірік істің шынайы болмысын бұрмалаумен байланысты, біреуді саналы түрде қателесуге итермелеу мақсатын көздейді. А. – қателескен пайымға негізделетін ақиқаттан ауытқу, ол әр кезде жаңсақ алғышарттарға сүйенеді. Сондықтан, оны қателесуден ажырата білуіміз қажет. Қателесу ойлаудың тек формальды тұсындағы ауытқуларды ғана көрсетеді. А-ға алғашқы жіктемені Ф.Бэкон өзінің «идолдар» туралы ілімінде берген болатын. Оның философиялық жүйесінің сынға арналған бөлігі негізінен адамның адасуының себептерін анықтауға және оларды жоюдың жолдарын ұсынуға бағытталған. А. – адамға тән құбылыс, яғни өмір жолында қателесу, тіршілік бағдарынан шатасу, теріс жолға түсу, азғындап адасу, адамгершілік, кісілік жолынан шығу дегенді білдіреді. Діни философия А-ды адамның кәміл жаратылыс болмауымен байланыстырады. Адамға тән үштік құрылым: жан, тән және рух, оған А-дың тән болатындығын дәлелдейді. Екінші фактор еркіндікті орнымен пайдаланбау. Құранда: «Сәмуд қауымына келер болсақ, біз оларға тура жолды көрсеттік. Бірақ олар адасушылықты таңдады» (44/17-аят) делінеді. Мұхаммед пайғамбар: «Ей қауым! Сендерден бұрынғы қауым осы себепті (тағдыр жайлы таласқа түскені үшін) адасқан. Кітаптың бір бөлімін екінші бөліміне қарсы қойғаны үшін адасты…» –деп айтқан. Ислам дінінде кісілік жолы «құдай жолы» мәнімен үндеседі. Абай әділет пен шапағаттан айрылу – А-дың басы екенін аңғартады. «…Ғадаләт, шапағаттан босанбаңдар. Егер босансаң, иман да, адамдық та һәммасы босанады. Аллаяр софының бір фәрдәдан жүз фәрдә бижай (жайсыз, қолайсыз) дегені басына келеді» дейді Абай. Енді бірде Абай: «Мал, мақтан, ғиззат-құрмет адамды өзі іздеп тапса, адамдықты бұзбайды һәм көрік болады. Егер адам өзі оларға табынып іздесе, тапса да, таппаса да адамдығы жоғалады» дейді. Бұл тәлім сөздер кісілік жолдан адастыратындардан аулақ болу шартын уағыздайды. </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bCs/>
          <w:sz w:val="20"/>
          <w:szCs w:val="20"/>
          <w:lang w:val="kk-KZ"/>
        </w:rPr>
        <w:t>АКСИОМА</w:t>
      </w:r>
      <w:r w:rsidRPr="004F6187">
        <w:rPr>
          <w:rFonts w:ascii="Times New Roman" w:hAnsi="Times New Roman" w:cs="Times New Roman"/>
          <w:sz w:val="20"/>
          <w:szCs w:val="20"/>
          <w:lang w:val="kk-KZ"/>
        </w:rPr>
        <w:t xml:space="preserve"> (гр. аxioma – мақұлданған қағида) – белгілі теорияда дәлелденбейтін тұғырда алынатын және одан (немесе оның жиынтығынан) теорияның барлық басқа сөйлемдері ондағы тұжырымдау ережелері бойынша қорытып шығарылатын қайсібір ғыл.теорияның бастапқы тұжырымы (сөйлемі). Ежелгі заманнан ХІХ ғ. ортасына шейін А. интуитивті айқын және априорлы ақиқат сөйлемдер деп қарастырылды. Бұл ретте адамның практикалық таным әрекеті мен қатыстылығы назардан тыс қалып келді. Адамның практикалық әрекеттері миллиардтаған рет қайталана отырып, адам санасында логика логикалық бейне болып қалыптасады, сөйтіп көп рет қайталануы себепті аксиомалар мәніне ие болады. Қазіргі аксиомалық әдіс А-дан бір ғана шарттың орындалуын осы теорияның барлық басқа сөйлемдерін қабылданған логикалық ережелер көмегімен түйіндеу үшін бастапқы қағидалар болып қалуын талап етеді. А-ның ақиқаттығы туралы мәселе не басқа бір ғылыми теориялар шеңберінде, не осы жүйенің </w:t>
      </w:r>
      <w:r w:rsidRPr="004F6187">
        <w:rPr>
          <w:rFonts w:ascii="Times New Roman" w:hAnsi="Times New Roman" w:cs="Times New Roman"/>
          <w:sz w:val="20"/>
          <w:szCs w:val="20"/>
          <w:lang w:val="kk-KZ"/>
        </w:rPr>
        <w:lastRenderedPageBreak/>
        <w:t>интерпретацияларын (интерпретация және модель) табу барысында шешіледі: кейбір формальді аксиомаланған жүйенің осы немесе басқа бір пәндік салада жүзеге асырылуы осындағы қабылданған А-ның ақиқаттығын дәлелдейді</w:t>
      </w:r>
    </w:p>
    <w:p w:rsidR="0084465A" w:rsidRPr="004F6187" w:rsidRDefault="0084465A" w:rsidP="004F6187">
      <w:pPr>
        <w:shd w:val="clear" w:color="auto" w:fill="FFFFFF"/>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 xml:space="preserve">АКСИОМАТИКАЛЫҚ ӘДІС – ғылыми теорияларды құру әдістерінің бірі. Белгілі бір ғылыми теорияны А. ә-пен құру деп аксиомалар жүйесінде алдын ала белгіленген логикалық ережелер бойынша теоремаларды (салдарды) алуды айтады. </w:t>
      </w:r>
      <w:r w:rsidRPr="004F6187">
        <w:rPr>
          <w:rFonts w:ascii="Times New Roman" w:hAnsi="Times New Roman" w:cs="Times New Roman"/>
          <w:spacing w:val="-4"/>
          <w:sz w:val="20"/>
          <w:szCs w:val="20"/>
          <w:lang w:val="kk-KZ"/>
        </w:rPr>
        <w:t>Бұл әдіс матем. дәлелдемелердің дедуктивтік сипатын анықтайды. Ол туралы алғашқы түсінік Ертедегі Грецияда (Аристотель және Эвклид еңбектері) пайда болған. Интуитивтік немесе мазмұнды аксиоматика. Бұның үлгісі – Эвклидтің «Бастамалары». Ертедегі гректердің матем. ой-өрісі осы «Бастамаларда» жинақталып біріктірілген. Ол кезде ғылымды аксиомаландыру оның тілін емес, қайта тұтас геом. білімді қамтыды. А. ә-ті осылайша түсінуді мазмұнды аксиоматика деп атайды. Ньютон классикалық математиканы, Декарт пен Лейбниц математиканы және Спиноза этиканы құруға А. ә-ті пайдаланған. Бірақ олар А. ә. Жайындағы ілімге ешбір жаңалық енгізбеді. А. ә. тек ғылыми-зерттеудің жаңа объектісін тануға ғана пайдаланылды. Мазмұнды аксиоматиканың кемшіліктері ашылған соң, ол математика мен ғылым дамуында басқадай жетілген аксиоматикамен ауыстырылды. ХІХ ғ-дың 2-жартысынан бастап математика мен логиканы негіздеуге байланысты формальды аксиоматика пайда болды. Сөйтіп, аксиоматикалық теория формальдық жүйе ретінде қарастырылатын болды. Осының нәтижесінде аксиоматика арқылы эвклидтік емес геометриялар құру мүмкіндігі анықталды. Математиканы формальдау, формальды есептеу ретінде зерттелетін жасанды тілді құру және табиғи тілдің таңбаларын ауыстыру арқылы модель әдісімен байланысты қиыншылықтан құтылу программасы күн тәртібіне қойылды. Бұл формалистік программа еді. Өйткені үздіксіз дамуда болатын математиканы қатып</w:t>
      </w:r>
      <w:r w:rsidRPr="004F6187">
        <w:rPr>
          <w:rFonts w:ascii="Times New Roman" w:hAnsi="Times New Roman" w:cs="Times New Roman"/>
          <w:sz w:val="20"/>
          <w:szCs w:val="20"/>
          <w:lang w:val="kk-KZ"/>
        </w:rPr>
        <w:t xml:space="preserve"> қалған аксиоматикалық шеңбермен шектеуге мүлде болмайды. Матем. білімнің мазмұны мен формасы теорияның формальды қайшылықсыздығы мен мазмұнды құрылымы арасындағы қайшылықты Гильберт программасы шеше алмады. Гедель бүкіл математика үшін тұтас аксиоматика жүйесін құруға және матем. білім түгіл арифметиканы толық формальдауға және аксиомаландыруға мүлде болмайтындығын тамаша дәлелдеді. А. ә. бар білімді жүйеге келтіру және жаңа теориялар жасап шығару үшін қажет. Ол матем. теорияларды біріктіріп, олардың ортақ элементтерін табуға көмектеседі. Соңғы жылдары А. ә. физиканың жаңа салаларында, теориялық биологияда, лингвистикада</w:t>
      </w:r>
      <w:r w:rsidR="004F6187">
        <w:rPr>
          <w:rFonts w:ascii="Times New Roman" w:hAnsi="Times New Roman" w:cs="Times New Roman"/>
          <w:sz w:val="20"/>
          <w:szCs w:val="20"/>
          <w:lang w:val="kk-KZ"/>
        </w:rPr>
        <w:t>, космологияда жиі қолданылады.</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АҚПАРАТ, информация (лат. informatio – түсіндіру, баяндау, хабардар ету) – 1) істің жағдайы, қандай да болмасын оқиға немесе біреудің қызметі туралы хабарлау, мәлімет беру; 2) ХХ ғасырдың ортасынан бастап адам мен адам, адам мен автомат, автомат пен автомат арасындағы деректер алмасуды, жануарлар мен өсімдіктер арасындағы сигналдар алмасуды, тұқым қуушылық белгісін бір клеткадан басқа бір клеткаға, бір ағзадан (организмнен) екінші бір ағзаға жеткізуді қамтитын жалпы ғылыми ұғым; 3) кибернетиканың негізгі ұғымдарының бірі. Ақпарат үздіксіз (аналогты) не үзілісті (дискретті) болуы мүмкін. Ақпаратты жеткізу, қабылдау, түрлендіру және сақтаудың жалпы мәселелерімен ақпарат теориясы айналысады. Ақпаратты зерттеуде математикалық статистика әдістері де қолданылады</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noProof/>
          <w:sz w:val="20"/>
          <w:szCs w:val="20"/>
          <w:lang w:val="kk-KZ"/>
        </w:rPr>
        <w:t xml:space="preserve">АҚПАРАТТЫҚ ҚОҒАМ (лат. іnformatіo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түсіндіру, хабарлау)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1945 жылы жапон ғалымы Е.Масуда енгізген термин. Екінші дүниежүзілік соғыстан кейін дамыған елдердегі капитализмнің бұрынғы индустриалдық капитализмнен бөлек екендігі айқындала түсті. 1960 – 70 жылдары Батыс ғалымдары (Д.Белл, Р.Арон, З.Бжезинский, О.Тоффлер, Рим клубы өкілдері т.б.) принципті жаңа қоғам қалыптастыру туралы ілімдерін көпшілікке ұсынады. Оны әртүрлі атаулармен атады: супериндустриялық өркениет, постиндустриалдық қоғам, технотронды, телекоммуникациялық, ақпараттық қоғам. 1990 ж. шыққан Д.Нэсбит пен П.Эбурдиннің «Мегатенденциялар. 2000 ж.» еңбегінде жаңадан қалыптасып келе жатқан өркениеттің төмендегідей басым бағыттары аталып өтті: 1) жаңа жоғары технологиялар; 2) социализмнің кейбір элементтерін еркін нарықтық қатынастармен үйлестіру; 3) әмбебапты өмір салты және мәдени ұлтшылдық; 4) жеке және мемлекеттік дәулеттіліктің ұштасуы; 5) өнер мен көркем мәдениеттің өркендеуі: 6) діни жаңғыру; 7) тұлға марапаты. Өркениеттіліктің басты тірегіне әмбебапты ақпараттандыру жатады. А.қ. тіршіліктің барлық салаларын қамтып отыр: техникалық салада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жаңа ақпараттық технологияларды өндірісте, іскерлік қатынастарда, білім беру саласы мен күнделікті тұрмыста қолдану; экономикалық салада ақпарат ең басты тауарға айналды, әлеуметтік салада ақпарат өмір сапасын көтерудің негізгі құралына айналды; саяси салада ақпараттың еркін және ғаламдық алмасуы демократия мен азаматтық қоғамды насихаттады, мәдениет саласында А.қ. жетістіктері мәдени сұхбат пен құндылықтар алмасуына себебін тигізді. Ақпараттың принципті жаңа түрлері адамзат мәдениетінің жазу бітімінен экрандық мәдениетке ауысуына негіз болды. </w:t>
      </w:r>
    </w:p>
    <w:p w:rsidR="0084465A" w:rsidRPr="004F6187" w:rsidRDefault="0084465A" w:rsidP="0084465A">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lastRenderedPageBreak/>
        <w:t xml:space="preserve">АЛГОРИТМ (Орта Азия математигі әл-Хорезмидің арабша есімінің латынша algorithmi деп берілуінен шыққан) – бастапқы берілген мәліметтермен бір мәнде анықталатын нәтиже алу үшін қай амалды (жұмысты) қандай ретпен орындау қажеттігін белгілейтін есептерді (мәселелерді) шешу (математикалық есеп-қисаптарды орындау, техникалық обьектілерді жобалау, ғылыми зерттеу жұмысын жүргізу, т.б.) тәсілдерінің дәл сипаттамасы. </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 xml:space="preserve">АЛХИМИЯ (лат. alchemia &lt; араб. </w:t>
      </w:r>
      <w:r w:rsidRPr="004F6187">
        <w:rPr>
          <w:rFonts w:ascii="Times New Roman" w:hAnsi="Times New Roman" w:cs="Times New Roman"/>
          <w:sz w:val="20"/>
          <w:szCs w:val="20"/>
          <w:rtl/>
          <w:lang w:val="kk-KZ"/>
        </w:rPr>
        <w:t>ﺍﻟﮐﯾﻣﯿﺔ</w:t>
      </w:r>
      <w:r w:rsidRPr="004F6187">
        <w:rPr>
          <w:rFonts w:ascii="Times New Roman" w:hAnsi="Times New Roman" w:cs="Times New Roman"/>
          <w:sz w:val="20"/>
          <w:szCs w:val="20"/>
          <w:lang w:val="kk-KZ"/>
        </w:rPr>
        <w:t>), шын мәнінде табиғатта кездеспейтін ерекше зат – «философиялық тас» арқылы жай металдардың қасиетін өзгертіп, оларды құнды (асыл) металдарға айналдыру мақсатын көздеген орта ғасырдағы ізденістерді білдіретін ұғым. А-шылдар еңбектері нәтежиесінде көптеген маңызды заттар (қышқылдар, тұздар, сілтілер, т.б. элементтер) алу әдістері табылды. А. 1000 жылдан астам (IV-XVI ғғ.) өмір сүрді. Ол орта ғасырдағы діни-мистикалық және дүниетанымдық, натурфилософиялық та ілім болды. А. ілімі «философиялық тасты» тауып, оның қасиетін пайдаланса, ол жай металдарды алтын және күміске айналдырып қана қоймай, адамды жастық шаққа қайта оралта алады деп тұжырымдайды. А-шылдар жер бетіндегі құбылыстарды, жанды, жансыз тіршілікті, табиғат пен қоғамды, адам өмірі мен заттар тіршілігін тұтас алып қарастыруды, зерттеп тануды жақтады. Олардың көпшілігі мұсылман дініндегі сопылық ағымның өкілдері болды. Сопылар көзқарасы бойынша адамдардың толық жетілмеуі – олардың өз мәнін түсінбейтіндігінде. «Философиялық тасты» табу құралы әр адамның өзінде. Араб тілінде «тас, зат» немесе тағы да «аз-зат» – «күн сәулесі» деген ұғымды білдіреді. Ал «зат» (мән) «амалдан» өзге үш элементтен тұрады. Атап айтқанда, күкірттен (жан), сынаптан (мән), тұздан (тән). ықтың байланыс жайлы қарапайым тұрғыда пікір білдірді. Ағылшын ғалымы Р.Бойль (1661ж) А-ға қағидаларына қарсы шығып, химияны ғылыми жолға қоюға тырысты. Ол химиялық элементке алғаш дұрыс анықтама берді.</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noProof/>
          <w:sz w:val="20"/>
          <w:szCs w:val="20"/>
          <w:lang w:val="kk-KZ"/>
        </w:rPr>
        <w:t xml:space="preserve">АЛЬТРУИЗМ (франц. altruіsme, лат. alter </w:t>
      </w:r>
      <w:r w:rsidRPr="004F6187">
        <w:rPr>
          <w:rFonts w:ascii="Times New Roman" w:hAnsi="Times New Roman" w:cs="Times New Roman"/>
          <w:sz w:val="20"/>
          <w:szCs w:val="20"/>
          <w:lang w:val="kk-KZ"/>
        </w:rPr>
        <w:t xml:space="preserve">– </w:t>
      </w:r>
      <w:r w:rsidRPr="004F6187">
        <w:rPr>
          <w:rFonts w:ascii="Times New Roman" w:hAnsi="Times New Roman" w:cs="Times New Roman"/>
          <w:noProof/>
          <w:sz w:val="20"/>
          <w:szCs w:val="20"/>
          <w:lang w:val="kk-KZ"/>
        </w:rPr>
        <w:t xml:space="preserve">басқа) </w:t>
      </w:r>
      <w:r w:rsidRPr="004F6187">
        <w:rPr>
          <w:rFonts w:ascii="Times New Roman" w:hAnsi="Times New Roman" w:cs="Times New Roman"/>
          <w:sz w:val="20"/>
          <w:szCs w:val="20"/>
          <w:lang w:val="kk-KZ"/>
        </w:rPr>
        <w:t xml:space="preserve">– </w:t>
      </w:r>
      <w:r w:rsidRPr="004F6187">
        <w:rPr>
          <w:rFonts w:ascii="Times New Roman" w:hAnsi="Times New Roman" w:cs="Times New Roman"/>
          <w:noProof/>
          <w:sz w:val="20"/>
          <w:szCs w:val="20"/>
          <w:lang w:val="kk-KZ"/>
        </w:rPr>
        <w:t xml:space="preserve">басқаның мүдделері үшін өзімшілдікті тежеп, оған жанқиярлықпен қызмет етуге дайындықты білдіретін ізгілік принципі. Ғылыми қолданысқа А-ді эгоизмге қарсы ұғым ретінде О.Конт енгізген. Эгоизм мен А-нің арақатынасы бүкіл этика тарихында арқау болған мәселелердің біріне жатады. «Егер мен өзім үшін болмасам, онда кім мен үшін?», «Мен басқа үшін емес өзім үшін өмір сүгім келеді» деген дұрыс мағынадағы өзін сүю А-тік қағидалармен толықтырылып отырылу қажет. «Егер мен тек өзім үшін болсам, онда менің керегім де жоқ»,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дейді альтруист. Шынайы А. руханилықпен, басқа адамдардың қасиеттілігін мойындаумен, басқаға деген жылылықпен сомдалып отырады. А. принципі адамгершіліктің алтын ережесінде тұжырымдалған: «Өзіне не тілесең, басқаға да соны тіле!». А-нің таза көрінісіне аналық махаббат жатады. Қазақтың дәстүрлі мәдениетінде А. кісілік қасиеттермен, басқаға деген жылы көңіл-күймен, сұхбатшылдықпен т.б. анықталады. Ұлы Абай айтқандай, «бұл Алла махаббатпен жаратқан адамзатты; сондықтан сен де сүй сол Алланы жаннан тәтті». Шынайы А. өмір ләззаттарынан бас тарту да, аскетшілдік пен тақаушылдық та емес. Қазіргі әлемдік мәдениеттегі бейбітшілдік, келісімдік, күш көрсетпеу, әмбебаптылық пен жалпы ғаламдық приоритеттер идеялары А-ның жаңа қырларын айқындайды. </w:t>
      </w:r>
    </w:p>
    <w:p w:rsidR="0084465A" w:rsidRPr="004F6187" w:rsidRDefault="0084465A" w:rsidP="004F6187">
      <w:pPr>
        <w:ind w:firstLine="567"/>
        <w:jc w:val="both"/>
        <w:rPr>
          <w:rFonts w:ascii="Times New Roman" w:hAnsi="Times New Roman" w:cs="Times New Roman"/>
          <w:noProof/>
          <w:sz w:val="20"/>
          <w:szCs w:val="20"/>
          <w:lang w:val="kk-KZ"/>
        </w:rPr>
      </w:pPr>
      <w:r w:rsidRPr="004F6187">
        <w:rPr>
          <w:rFonts w:ascii="Times New Roman" w:hAnsi="Times New Roman" w:cs="Times New Roman"/>
          <w:noProof/>
          <w:sz w:val="20"/>
          <w:szCs w:val="20"/>
          <w:lang w:val="kk-KZ"/>
        </w:rPr>
        <w:t xml:space="preserve">АМБИВАЛЕНТТІЛІК (грек. amphі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екі жағынан, лат. valentіa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күш) – бойында қарама-қарсы сезімдер (қуаныш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қайғы, махаббат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жеккөру т.б.) туғызатын жағдайды білдіретін психологиялық ұғым. А. адамның қоршаған ортаға қарым-қатынасының күрделілігін, екіұштылығын және құндылықтар жүйесінің қайшылығын білдіреді. А. терминнін алғаш швейцарлық психолог Э.Блейлеф ұсынған. К.Юнг оны мәдениеттануда қолдана бастады. К. Юнгтің ұжымдық бейсаналық ілімінде архетиптік сананың мазмұнына екіұштылық тән, себебі тұрақты ескі сананың бейнелері жаңа мазмұн динамикасының салдарынан адамның тылсым дүниесіне ығыстырылады, бірақ ол күнделікті өмірде жоғалып кеткен жоқ, тылсым дүниеден бастау алатын А. көріністеріне әкеледі. М.Бахтиннің мәдениеттану теориясында А. орта ғасырлар мен Қайта Өркендеудің күлкі-әзіл мәдениетіне тән көркем бейнелерде байқалады. А. бұл жағдайда ортағасыр адамына тән дене мен рухтың дуализмінен туындайды және жеке тұлғаның тіршілігіндегі циклдік өзгерістерге (ескі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жаңа, туу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өлім, жас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кәрі т.б.) қатысты байқалып отырады. Қазақтың дәстүрлі мәдениетіне де А-тік көріністер тән: көшпелі тынымсыз қозғалыс және әлеуметтік тұрақтылық, мұсылманшылық және тәңіршілік, күнделікті тіршілік және сауық мәдениеті, еркіндік және қауымдастық т.б. </w:t>
      </w:r>
    </w:p>
    <w:p w:rsidR="0084465A" w:rsidRPr="004F6187" w:rsidRDefault="0084465A" w:rsidP="0084465A">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 xml:space="preserve">АНАЛОГИЯ (грек. аnalogia – сәйкестік, ұқсастық) – әр түрлі объектілердегі кейбір қасиеттердің ұқсастығы. Логикада дедукция, индукциямен қолданылатын ой тұжырымы. Аналогияда ой өрісі жекеден жекеге немесе жалпыдан жалпыға қарай ойысады. Адам өз ойын тұжырымдай отырып, кейбір белгілердің ұқсастығынан сол нәрселердің басқа белгілеріндегі ұқсастық туралы қорытынды жасайды. Аналогиялық тұжырым жасау адамзат енді-енді қауымдаса бастаған шақтың өзінде-ақ қолданыс тапқан. Мысалы, адамдар алғаш қауымдаса бастаған кезеңде табиғат заңдылықтарын әлі жете меңгере алмаса да, аң аулауда, басқа да тіршілік салаларында </w:t>
      </w:r>
      <w:r w:rsidRPr="004F6187">
        <w:rPr>
          <w:rFonts w:ascii="Times New Roman" w:hAnsi="Times New Roman" w:cs="Times New Roman"/>
          <w:sz w:val="20"/>
          <w:szCs w:val="20"/>
          <w:lang w:val="kk-KZ"/>
        </w:rPr>
        <w:lastRenderedPageBreak/>
        <w:t xml:space="preserve">Аналогиялық тәсілді стихиялық түрде қолданды. Ұқсастырылатын белгілердің сипатына қарай: қасиеттер А-сы және қатынастар А-сы болып екіге бөлінеді. Егер заттар белгілерінің ұқсастығы олардың қасиеттері арқылы салыстырлатын болса, онда ол қасиеттер А-сы деп аталады. Заттар қатынастар негізінде салыстырылса, онда ол қатынастар А-сы болады. Салыстырмалы заттар А-сының объективті негізі олардың қатынасы, жекелеген қырлары арасындағы заңды байланыстар. А. – алынған қорытынды ықтималдық сипатта. Ал оның дәрежесін көтеру үшін төмендегідей шарттар орындалуы тиіс: 1) салыстырылатын заттардың ортақ белгілдері көп және әр түрлі сипаттарды қамтуы; 2) заттардағы ортақ белгілердің маңызды болуы; 3) ортақ белгілермен ауыстырылатын белгілер арасындағы заңды байланыстардың барлығы. </w:t>
      </w:r>
      <w:r w:rsidRPr="004F6187">
        <w:rPr>
          <w:rFonts w:ascii="Times New Roman" w:eastAsia="Batang" w:hAnsi="Times New Roman" w:cs="Times New Roman"/>
          <w:sz w:val="20"/>
          <w:szCs w:val="20"/>
          <w:lang w:val="kk-KZ"/>
        </w:rPr>
        <w:t>А</w:t>
      </w:r>
      <w:r w:rsidRPr="004F6187">
        <w:rPr>
          <w:rFonts w:ascii="Times New Roman" w:hAnsi="Times New Roman" w:cs="Times New Roman"/>
          <w:sz w:val="20"/>
          <w:szCs w:val="20"/>
          <w:lang w:val="kk-KZ"/>
        </w:rPr>
        <w:t xml:space="preserve">. ізденушінің білімін ұштауына, ақиқатқа қол жеткізуіне септігін тигізеді, бірақ оны ғылыми зерттеудің бірден-бір, негізгі тәсілі ретінде қарастыруға болмайды. А. – танымдағы көмекші тәсіл, білім жетілдіруіндегі көптеген әлдістердің бірі болып қала бермек. </w:t>
      </w:r>
    </w:p>
    <w:p w:rsidR="0084465A" w:rsidRPr="004F6187" w:rsidRDefault="0084465A" w:rsidP="0084465A">
      <w:pPr>
        <w:ind w:firstLine="567"/>
        <w:jc w:val="both"/>
        <w:rPr>
          <w:rFonts w:ascii="Times New Roman" w:hAnsi="Times New Roman" w:cs="Times New Roman"/>
          <w:sz w:val="20"/>
          <w:szCs w:val="20"/>
          <w:lang w:val="kk-KZ"/>
        </w:rPr>
      </w:pPr>
    </w:p>
    <w:p w:rsidR="0084465A" w:rsidRPr="004F6187" w:rsidRDefault="0084465A" w:rsidP="004F6187">
      <w:pPr>
        <w:ind w:firstLine="567"/>
        <w:jc w:val="both"/>
        <w:rPr>
          <w:rFonts w:ascii="Times New Roman" w:hAnsi="Times New Roman" w:cs="Times New Roman"/>
          <w:noProof/>
          <w:sz w:val="20"/>
          <w:szCs w:val="20"/>
          <w:lang w:val="kk-KZ"/>
        </w:rPr>
      </w:pPr>
      <w:r w:rsidRPr="004F6187">
        <w:rPr>
          <w:rFonts w:ascii="Times New Roman" w:hAnsi="Times New Roman" w:cs="Times New Roman"/>
          <w:noProof/>
          <w:sz w:val="20"/>
          <w:szCs w:val="20"/>
          <w:lang w:val="kk-KZ"/>
        </w:rPr>
        <w:t xml:space="preserve">АНАХРОНИЗМ (грек. anachronіsmos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кері уақыт) – 1) жыл санаудағы уақытқа сәйкессіздік (хронол. қателіктер); 2) бір дәуірдің оқиғалары мен сипаттамаларын жаңылыс немесе шартты түрде екінші дәуірге телу. А. орта ғасырлар мен Қайта өрлеу дәуіріне, классицизмге тән дүниелерде (өнер мен әдебиет) жиі кездеседі. ХІХ </w:t>
      </w:r>
      <w:r w:rsidRPr="004F6187">
        <w:rPr>
          <w:rFonts w:ascii="Times New Roman" w:hAnsi="Times New Roman" w:cs="Times New Roman"/>
          <w:sz w:val="20"/>
          <w:szCs w:val="20"/>
          <w:lang w:val="kk-KZ"/>
        </w:rPr>
        <w:t xml:space="preserve">– </w:t>
      </w:r>
      <w:r w:rsidRPr="004F6187">
        <w:rPr>
          <w:rFonts w:ascii="Times New Roman" w:hAnsi="Times New Roman" w:cs="Times New Roman"/>
          <w:noProof/>
          <w:sz w:val="20"/>
          <w:szCs w:val="20"/>
          <w:lang w:val="kk-KZ"/>
        </w:rPr>
        <w:t>ХХ ғ-ларда А. шығарманың кемшілігі ретінде қарастырылды. Тек кейбір жағдайларда ғана көркемдік тәсіл деп ұғынылды (мыс., Б.Брехтің «Юлий Цезарь ісі» атты романындағы А.). А. ауыспалы мағынада ескінің қалдығы, жаңа заман дүниетанымымен сәйкеспейтін, көнерген, күні өткен көзқарас, ұғым, салт-дәстүр дегенді де білдіреді.</w:t>
      </w:r>
    </w:p>
    <w:p w:rsidR="0084465A" w:rsidRPr="004F6187" w:rsidRDefault="0084465A" w:rsidP="004F6187">
      <w:pPr>
        <w:ind w:firstLine="567"/>
        <w:jc w:val="both"/>
        <w:rPr>
          <w:rFonts w:ascii="Times New Roman" w:hAnsi="Times New Roman" w:cs="Times New Roman"/>
          <w:noProof/>
          <w:sz w:val="20"/>
          <w:szCs w:val="20"/>
          <w:lang w:val="kk-KZ"/>
        </w:rPr>
      </w:pPr>
      <w:r w:rsidRPr="004F6187">
        <w:rPr>
          <w:rFonts w:ascii="Times New Roman" w:hAnsi="Times New Roman" w:cs="Times New Roman"/>
          <w:noProof/>
          <w:sz w:val="20"/>
          <w:szCs w:val="20"/>
          <w:lang w:val="kk-KZ"/>
        </w:rPr>
        <w:t xml:space="preserve">АНОМИЯ (франц. anomіc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заң, ұйымдасудың жоқтығы)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қоғамның құндылықтар жүйесіндегі түбегейлі дағдарыстарды білдіретін ұғым. А. өзінің төмендегідей белгілерімен аңықталады: 1) қалыптасқан құндылықтардың мәнін жоғалтуы салдарынан болатын ретсіздік, нормативтік-баптық вакуум; 2) әлеуметтік үйлесімдіктің жоғалуы, қоғамдағы құндылықтардың жиынтық бейнесіне айналған жеке тұлғалар беделінің жоғалуы; 3) адамдардың жоғары мұраттардан, өмірлік құштарлықтарынан айырылуы; 4) мінез-құлықтағы тұрақсыздық, өзін-өзі өлтірудің көбейуі, т.б. А. терминін ғылыми айналысқа енгізген француз ғалымы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Э.Дюркгейм (1858 – 1917). «Еңбектің қоғамдық бөлінуі» кітабында А. еңбек бөлінісінің бұрмалануы нәтижесінде пайда болады деп тұжырымдайды және оның себебін мамандандыру кезіндегі адамдар арасындағы ынтымақтастық пен үйлесімдіктің жоғалуынан көреді. «Өзін-өзі өлтіру» деген еңбегінде Дюркгейм эгоистік, альтуристік және А-лық суицидтердің түрлерін атап өтеді. Соңғысы дәстүрлі шектеу нормалары шайқалған кезде ырықсыз құмарлықтан туындайды делінеді. Шектелмеген тілектер орындалмаған жағдайда адамдарда шешімі жоқ тұйық дағдарыстар пайда болады. А. ұғымын қазіргі социологияда әрі қарай дамытқан американдық ғалым </w:t>
      </w:r>
      <w:r w:rsidRPr="004F6187">
        <w:rPr>
          <w:rFonts w:ascii="Times New Roman" w:hAnsi="Times New Roman" w:cs="Times New Roman"/>
          <w:sz w:val="20"/>
          <w:szCs w:val="20"/>
          <w:lang w:val="kk-KZ"/>
        </w:rPr>
        <w:t xml:space="preserve">– </w:t>
      </w:r>
      <w:r w:rsidRPr="004F6187">
        <w:rPr>
          <w:rFonts w:ascii="Times New Roman" w:hAnsi="Times New Roman" w:cs="Times New Roman"/>
          <w:noProof/>
          <w:sz w:val="20"/>
          <w:szCs w:val="20"/>
          <w:lang w:val="kk-KZ"/>
        </w:rPr>
        <w:t xml:space="preserve">Р.Мертон (1910). Ол А. мәселесін ауытқушылық әрекетпен байланысты қарастырады. Мұндай әрекет тұлғалық мақсаттарға заңды құралдармен жете алмайтын жағдайларда қалыптасады. Нақтылы мәдени жүйеде туындайтын мүдделер үстемдік етіп тұрған басқарушы және реттеуші тетіктерге қайшы келуі мүмкін. А. әсіресе, өтпелі қоғамдарда жиі кездеседі. Бұрынғы әдетке айналған бағдарлар жаңа талаптарға сәйкес құндылықтармен жылдам ауыстырыла берілмейді. Мұндай қайшылықтар тұлғалар санасында ауытқушылық туғызуы мүмкін. </w:t>
      </w:r>
    </w:p>
    <w:p w:rsidR="0084465A" w:rsidRPr="004F6187" w:rsidRDefault="0084465A" w:rsidP="0084465A">
      <w:pPr>
        <w:widowControl w:val="0"/>
        <w:tabs>
          <w:tab w:val="left" w:pos="851"/>
          <w:tab w:val="left" w:pos="8505"/>
        </w:tabs>
        <w:ind w:firstLine="567"/>
        <w:jc w:val="both"/>
        <w:rPr>
          <w:rFonts w:ascii="Times New Roman" w:hAnsi="Times New Roman" w:cs="Times New Roman"/>
          <w:sz w:val="20"/>
          <w:szCs w:val="20"/>
          <w:lang w:val="kk-KZ" w:eastAsia="ko-KR"/>
        </w:rPr>
      </w:pPr>
      <w:r w:rsidRPr="004F6187">
        <w:rPr>
          <w:rFonts w:ascii="Times New Roman" w:hAnsi="Times New Roman" w:cs="Times New Roman"/>
          <w:sz w:val="20"/>
          <w:szCs w:val="20"/>
          <w:lang w:val="kk-KZ"/>
        </w:rPr>
        <w:t xml:space="preserve">АНТИНОМИЯ (грек. άντινομία – заңдағы қарама-қайшылық) – белгілі бір мәселеге қатысты қарама-қайшы екі пікірді логикалық тұрғыда біріктірудің мүмкін еместігін білдіретін ұғым. Ең алғашында А. термині жекелеген құқықтық заңның ішкі қарама-қайшылығын көрсеткен. А. идеясы Гераклит пен Платонның ілімдерінде, Зенонның апорияларында қолданылған. Философиялық ұғым ретіндегі А. түсінігі Канттың «Таза ақылға сын» еңбегінде ақыл-ойдың сезімдік тәжірибенің шегінен шығып, «өзіндік затты» тани алмайтындығы туралы тезисін дәлелдеуде анықталған. Кант ілімі бойынша </w:t>
      </w:r>
      <w:r w:rsidRPr="004F6187">
        <w:rPr>
          <w:rFonts w:ascii="Times New Roman" w:hAnsi="Times New Roman" w:cs="Times New Roman"/>
          <w:sz w:val="20"/>
          <w:szCs w:val="20"/>
          <w:lang w:val="kk-KZ" w:eastAsia="ko-KR"/>
        </w:rPr>
        <w:t xml:space="preserve">осының әсерiнен ақыл-ойдың шешiлмейтiн қайшылыққа келiп тiрелуі, мақұлдауды да (тезис) терістеуді де (антитезис) негіздеудің мүмкіндігін туғызады: а) Әлемнiң басталған уақыты мен кеңiстiктегi шеңберi бар. Ол шектелген. Әлемнiң уақыттық шеңбердегi басы және кеңiстiктегi шеңберi жоқ. Ол – шексiз; ә) Әлемдегi кез-келген күрделi субстанция қарапайым бөлшектерден тұрады − Бiрде-бiр күрделi зат қарапайым бөлшектерден тұрмайды. Дүниеде бiрде-бiр қарапайым нәрсе жоқ; б) Әлемдегі барлық құбылыстарды табиғат заңдылықтарының негiзiндегi себептiлiк арқылы түсіндіру жеткіліксіз. Оларды түсіндіру үшiн еркін себептiлiктiң де бар екендігін мойындау қажет. − Әлемде ешқандай еркіндік жоқ. Әлемдегінің бәрi тек қана табиғи заңдылықтардың негiзiнде өмiр сүредi; в) Әлемде оның бiр бөлшегi не болмаса, себебi болып табылатын қажеттi мән бар екендігі даусыз. − Әлемде де, әлемнен тыста оның себебі болатын қажеттi мән жоқ. Бұл дәлелдерді тезис және антитезис түрінде баяндаған Кант олардың софизм емес екендігін, дегенмен, алғышарттардың өзгеруі барысында теріске шығарылу мүмкіндігін де көрсетеді. Кант бойынша А.-ны шешудің жолы − құбылыстар мен өзіндік заттарды (феномендер мен ноумендер) ажырататын және кеңістік пен уақыттың субъективті табиғаты </w:t>
      </w:r>
      <w:r w:rsidRPr="004F6187">
        <w:rPr>
          <w:rFonts w:ascii="Times New Roman" w:hAnsi="Times New Roman" w:cs="Times New Roman"/>
          <w:sz w:val="20"/>
          <w:szCs w:val="20"/>
          <w:lang w:val="kk-KZ" w:eastAsia="ko-KR"/>
        </w:rPr>
        <w:lastRenderedPageBreak/>
        <w:t>жайлы ілім – трансценденталды идеализмде берілген. Канттың концепциясын Гегель біршама өзгертіп, өзінің диалектикалық логикасының негізін жасауда жетекшілікке алады. Гегель бойынша қарама-қайшылық − абстрактілі категорияларды нақты шындықты түсіндіруде сәтсіз қолданудың нәтижесі ғана емес, ол даму үрдісіндегі рухтың, болмыс пен ойлаудың объективті және қажетті негізі. Сондықтан А.-ны тек қарама-қайшылық деп түсіну жеткіліксіз болмақ, өйткені, дамудың антиномиялық сипаты, оның мәнінің диалектикалық қарама-қайшылықта болатындығын көрсетеді. ХХ ғасырдағы философиялық ізденістерде де бұл ұғымның аса маңызды орын алатындығын ғылыми білімнің дамуын зерттеуде (К. Поппер, И. Лакатос, Т. Кун және т.б.) А.-ны кеңінен пайдаланған ғылым әдіснамасы бағыттарынан көруге болады.</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caps/>
          <w:sz w:val="20"/>
          <w:szCs w:val="20"/>
          <w:lang w:val="kk-KZ"/>
        </w:rPr>
        <w:t>Анықтама (</w:t>
      </w:r>
      <w:r w:rsidRPr="004F6187">
        <w:rPr>
          <w:rFonts w:ascii="Times New Roman" w:hAnsi="Times New Roman" w:cs="Times New Roman"/>
          <w:sz w:val="20"/>
          <w:szCs w:val="20"/>
          <w:lang w:val="kk-KZ"/>
        </w:rPr>
        <w:t>лат. definito) – кең мағынасында алғанда ұғымның мазмұныны ашуға көмектесетін амал. Ал ұғымның мазмұнын ашу дегеніміз сол ұғымның құрастыратын маңызды белгілерді көрсету. Кез келген анықтама анықталушы (definiendum) және анықтаушы (definiens) ұғымдардан тұрады. Анықтама бірнеше танымдық қызмет атқарады: а) анықталушы ұғымнығ мазмұнын ашуға көмектеседі; ә) сол ұғымды оған ұқсас ұғымдардан айырып береді; б) беймәлім терминдердің, қысқартылған сөздердің мәнін ашуға көмектеседі. Осы атқаратын танымдық қызметіне қарай анықтамалар нақты А. Және көрсетінді А., айқын А. Және көмескі А.болып бөлінеді. Нақты анықтама нәрсені, ұғымды мәнді белгілер арқылы анықтайды. Өз кезегінде ол тектік – түрлік өзгерістер арқылы және генетик (шығу тегіне қарай) анықтау деп екіге бөлінеді. Көрсетінді анықтама терминнің, атаудың, сөздің нені меңзейтіні туралы сұраққа жауап береді. Берілген анықтамамыз дұрыс болу үшін белгілі бір ережелерді сақтау қажет. Олар анықтаманың анық та айқын және тқайшылықсыз болуын талап етеді. Сонымен қатар ойдың екі ұшты, айнымалы болуынан сақтайды. А.беру ғылыми зерттеулерде, қарапайым сұхбюаттасу барысында жиі қолданылады.</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caps/>
          <w:sz w:val="20"/>
          <w:szCs w:val="20"/>
          <w:lang w:val="kk-KZ"/>
        </w:rPr>
        <w:t xml:space="preserve">Аподейктика </w:t>
      </w:r>
      <w:r w:rsidRPr="004F6187">
        <w:rPr>
          <w:rFonts w:ascii="Times New Roman" w:hAnsi="Times New Roman" w:cs="Times New Roman"/>
          <w:sz w:val="20"/>
          <w:szCs w:val="20"/>
          <w:lang w:val="kk-KZ"/>
        </w:rPr>
        <w:t>(грек. apodektikos – сенімді), логикада – дау-талассыз дәлелденетін, мейлінше нанымды, айқын білімді білдіретін термин. Аристотель А. деп ақиқаттылығы мен жалғандығы дедуктивті тәсілімен тұжырымдалған дәлелдемені айтады. Аристотельше силлогизмнің өзі А-лық білім құралы. Пікір айтуда А. терминімен қатар, мағынасы тұрғысынан қарайлас аподиктика (қажеттілік) ұғымы кездеседі. Формальды логикада пайымдаулардың модальдылығына қарай олар проблемалық, ассерторлық және аподиктикалық болып бөлінеді. А-лық пайымдауда нәрсе мен оның қасиеті арасындағы байланыс көрсетіледі. А-лық пайымдауды білдіру үшін «қажетті», «болуы тиіс», «міндетті түрде», т.с.с. қолданылады. Кейде мындай сөздер жасырын тұруыда мүмкін. Мысалы: «су 100</w:t>
      </w:r>
      <w:r w:rsidRPr="004F6187">
        <w:rPr>
          <w:rFonts w:ascii="Times New Roman" w:hAnsi="Times New Roman" w:cs="Times New Roman"/>
          <w:sz w:val="20"/>
          <w:szCs w:val="20"/>
          <w:vertAlign w:val="superscript"/>
          <w:lang w:val="kk-KZ"/>
        </w:rPr>
        <w:t xml:space="preserve">0 </w:t>
      </w:r>
      <w:r w:rsidRPr="004F6187">
        <w:rPr>
          <w:rFonts w:ascii="Times New Roman" w:hAnsi="Times New Roman" w:cs="Times New Roman"/>
          <w:sz w:val="20"/>
          <w:szCs w:val="20"/>
          <w:lang w:val="kk-KZ"/>
        </w:rPr>
        <w:t>С темп-рада қайнайды».</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 xml:space="preserve">АҢДАУ – абайлау, байқау, аңғару. Адам айналадағы тіршілік құбылыстарымен үйлесімді қарым-қатынаста болу үшін сол құбылыстардың ішкі-сырқы мәнін және олардың себеп-салдарын дер кезінде аңғара білу шарт. Аңдау процесі өз кезегінде пайымдау және зерделеу жүйесіне өтіп, ол ақылмен түйсіну, тану процестеріне ұласады. Ойшыл ғұламалар белгілі бір ұғым, таным, түсінік мәндерін ашқанда осы процестер «ізімен жүріп отырып» түсіндіреді. Сонда мәселенің төркіні айқын, анық болып шығады. </w:t>
      </w:r>
    </w:p>
    <w:p w:rsidR="0084465A" w:rsidRPr="004F6187" w:rsidRDefault="0084465A" w:rsidP="0084465A">
      <w:pPr>
        <w:pStyle w:val="af"/>
        <w:spacing w:before="0" w:beforeAutospacing="0" w:after="0" w:afterAutospacing="0"/>
        <w:ind w:firstLine="567"/>
        <w:jc w:val="both"/>
        <w:rPr>
          <w:iCs/>
          <w:sz w:val="20"/>
          <w:szCs w:val="20"/>
          <w:lang w:val="kk-KZ"/>
        </w:rPr>
      </w:pPr>
      <w:r w:rsidRPr="004F6187">
        <w:rPr>
          <w:bCs/>
          <w:sz w:val="20"/>
          <w:szCs w:val="20"/>
          <w:lang w:val="kk-KZ"/>
        </w:rPr>
        <w:t>АППЕРЦЕПЦИЯ</w:t>
      </w:r>
      <w:r w:rsidRPr="004F6187">
        <w:rPr>
          <w:sz w:val="20"/>
          <w:szCs w:val="20"/>
          <w:lang w:val="kk-KZ"/>
        </w:rPr>
        <w:t xml:space="preserve"> (лат. ad – ға, ге жұрнақтары, per ceptio − қабылдау) – қабылдаудың саналы сипатын білдіретін ұғым және өткен рухани тәжірибе мен жинақталған білім, алынған әсерлердің қорына жаңа қабылдаудың тәуелділігі. Бұл Лейбниц терминді енгізген. Оның философиясында А. ұғымы өзіндік санамен (</w:t>
      </w:r>
      <w:r w:rsidRPr="004F6187">
        <w:rPr>
          <w:iCs/>
          <w:sz w:val="20"/>
          <w:szCs w:val="20"/>
          <w:lang w:val="kk-KZ"/>
        </w:rPr>
        <w:t xml:space="preserve">перцепциядан айырмашылығы) </w:t>
      </w:r>
      <w:r w:rsidRPr="004F6187">
        <w:rPr>
          <w:sz w:val="20"/>
          <w:szCs w:val="20"/>
          <w:lang w:val="kk-KZ"/>
        </w:rPr>
        <w:t>байланысты</w:t>
      </w:r>
      <w:r w:rsidRPr="004F6187">
        <w:rPr>
          <w:iCs/>
          <w:sz w:val="20"/>
          <w:szCs w:val="20"/>
          <w:lang w:val="kk-KZ"/>
        </w:rPr>
        <w:t>.</w:t>
      </w:r>
      <w:r w:rsidRPr="004F6187">
        <w:rPr>
          <w:sz w:val="20"/>
          <w:szCs w:val="20"/>
          <w:lang w:val="kk-KZ"/>
        </w:rPr>
        <w:t xml:space="preserve"> Ал, </w:t>
      </w:r>
      <w:r w:rsidRPr="004F6187">
        <w:rPr>
          <w:iCs/>
          <w:sz w:val="20"/>
          <w:szCs w:val="20"/>
          <w:lang w:val="kk-KZ"/>
        </w:rPr>
        <w:t>Кант философиясында</w:t>
      </w:r>
      <w:r w:rsidRPr="004F6187">
        <w:rPr>
          <w:sz w:val="20"/>
          <w:szCs w:val="20"/>
          <w:lang w:val="kk-KZ"/>
        </w:rPr>
        <w:t xml:space="preserve"> </w:t>
      </w:r>
      <w:r w:rsidRPr="004F6187">
        <w:rPr>
          <w:iCs/>
          <w:sz w:val="20"/>
          <w:szCs w:val="20"/>
          <w:lang w:val="kk-KZ"/>
        </w:rPr>
        <w:t xml:space="preserve">трансценденталды А. ұғымы маңызды рөл атқарады. Қазіргі заманғы психологияда А. </w:t>
      </w:r>
      <w:r w:rsidRPr="004F6187">
        <w:rPr>
          <w:sz w:val="20"/>
          <w:szCs w:val="20"/>
          <w:lang w:val="kk-KZ"/>
        </w:rPr>
        <w:t xml:space="preserve">– </w:t>
      </w:r>
      <w:r w:rsidRPr="004F6187">
        <w:rPr>
          <w:iCs/>
          <w:sz w:val="20"/>
          <w:szCs w:val="20"/>
          <w:lang w:val="kk-KZ"/>
        </w:rPr>
        <w:t xml:space="preserve">жаңа қабылдаудың адамның психикалық өмірінің жалпы мазмұнына тәуелділігі ретінде түсіндіріледі. А. − саналы қабылдау, оның көмегімен және сонымен бірге, өмірлік тәжірибенің негізінде − қабылданған объектінің еркшеліктері жайлы болжамдар ұсынылады. Жаңа білімдерді игеру нәтижесінде адамның қабылдауы үздіксіз өзгереді, тереңдей түсіп, мазмұндылығы мен мәнділігі артады. А. тұрақты және уақытша болуы мүмкін. Бірінші жағдайда қабылдау тұлғаның тұрақты болмысына (дүниетанымы, білімі, әдеттері және т.б.), екіншісінде – тікелей қабылдау кезіндегі психикалық жағдайына (көңіл-күйі, бірсәттік сезімі, үміті және т.б.) әсер етеді. Жоғарғы жүйке жүйесі қызметінің ми қыртысының нейрондық байланыстарының тұйықталуы мен сақталуына негізделген жүйелілік сипаты – А-ның физиологиялық негізі болып табылады. </w:t>
      </w:r>
    </w:p>
    <w:p w:rsidR="0084465A" w:rsidRPr="004F6187" w:rsidRDefault="0084465A" w:rsidP="0084465A">
      <w:pPr>
        <w:ind w:firstLine="567"/>
        <w:jc w:val="both"/>
        <w:rPr>
          <w:rFonts w:ascii="Times New Roman" w:hAnsi="Times New Roman" w:cs="Times New Roman"/>
          <w:sz w:val="20"/>
          <w:szCs w:val="20"/>
          <w:lang w:val="kk-KZ"/>
        </w:rPr>
      </w:pP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 xml:space="preserve">АПОКАТАСТАСИС (грек. – бұрынғы болып өткен күйге қайта оралу, қалпына келу) – заттың өткен қалпына қайта оралу қажеттілігін білдіретін ұғым. Пифагорлықтар бұрынғы болған нәрсе қайтып орнына келеді деп есептесе, Гераклит дүниенің мәңгілік алмасу екендігін, оттың бірде сөніп, бірде лапылдап жанып өз шеңберінде кезекпе-кезек ауысып отыратындығын айтады. Пифагор мектебі мен Гераклит көзқарастарынан бастау алған А. туралы ілім стоиктер мектебі ойшылдарының көзқарастарында концептуалды мәнге ие болып, одан әрі </w:t>
      </w:r>
      <w:r w:rsidRPr="004F6187">
        <w:rPr>
          <w:rFonts w:ascii="Times New Roman" w:hAnsi="Times New Roman" w:cs="Times New Roman"/>
          <w:sz w:val="20"/>
          <w:szCs w:val="20"/>
          <w:lang w:val="kk-KZ"/>
        </w:rPr>
        <w:lastRenderedPageBreak/>
        <w:t>өрбіді. Гераклиттің ізімен стоиктер де оқиғалар мен заттардың дүниенің айналмалы қозғалысында қайталанып отыруы мүмкін екендігіне сенеді. Олар кезекпен ауысып жатқан дүниелердің бір-бірімен тепе-тең болатындығын көрсетіп, сондықтан да алдыңғы әлемге тән оқиғалар мен тіршілік иелерінің (реинкарнация идеясы) жаңа әлемге қайта келуге мәжбүрлігін шындыққа балайды.</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АРГУМЕНТ (лат. argmentum – нәрсе, пән, белгі) – 1) философияда – пікір (немесе өзара байланысты пікірлер жүйесі) қандай да бір ойдың немесе теорияның ақиқаттығына келтіретін дәлел. А. логикада дәлелдеудің негізгі алғышарты ғана емес, пікір мен идеяның толық негізі ретінде де қаралады. Оған қойылатын жалпы талаптар: ақиқаттылық, дәлелділік, айқындылық, бір мәнділік, сенімділік; 2) математикада – а) тәуелсіз айнымалы шама, оның мәндеріне функцияның мәндері тәуелді болады. (мыс.., х² функциясының А-і – х sint функциясының А-і t,e функциясыныңА-і – z т.б.); ә) z=х +i y = r (cos +i sin) комплекс санының А-і – абсцисса осінің оң бағыты мен сол комплекс сан арқылы анықталатын жазықтықтағы (кординаттары х және у) r радиус-векторының арасындағы бұрыш.</w:t>
      </w:r>
    </w:p>
    <w:p w:rsidR="0084465A" w:rsidRPr="004F6187" w:rsidRDefault="0084465A" w:rsidP="004F6187">
      <w:pPr>
        <w:ind w:firstLine="567"/>
        <w:jc w:val="both"/>
        <w:rPr>
          <w:rFonts w:ascii="Times New Roman" w:hAnsi="Times New Roman" w:cs="Times New Roman"/>
          <w:noProof/>
          <w:sz w:val="20"/>
          <w:szCs w:val="20"/>
          <w:lang w:val="kk-KZ"/>
        </w:rPr>
      </w:pPr>
      <w:r w:rsidRPr="004F6187">
        <w:rPr>
          <w:rFonts w:ascii="Times New Roman" w:hAnsi="Times New Roman" w:cs="Times New Roman"/>
          <w:noProof/>
          <w:sz w:val="20"/>
          <w:szCs w:val="20"/>
          <w:lang w:val="kk-KZ"/>
        </w:rPr>
        <w:t xml:space="preserve">ГЕНЕАЛОГИЯ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туысқандық қатынастарға негізделген, шыққан арғы тектен бастау алатын ұрпақтар сабақтастығын білдіретін ұғым. Г. жай хронология немесе ата-бабалар аттарының жалаң тізімі емес, ол нақтылы адамдардың тек өзінің жақын тегін біліп қана қоймай, сонымен бірге бүкіл этноспен табиғи байланысын және рухани тұтастығын сезінуге бағытталған. Г. тек адамдардың туысқандық-тектік бірлестіктерін ғана сипаттамайды. Мыс., тілдік байланыстарда «Г. ағашы» тәсілі қолданылып, тілдік шоғыр, топ, бөліктер айқындала алады. Айталық, қазақ тілі Алтай тіл шоғырындағы түрік тобы</w:t>
      </w:r>
      <w:r w:rsidRPr="004F6187">
        <w:rPr>
          <w:rFonts w:ascii="Times New Roman" w:eastAsia="Batang" w:hAnsi="Times New Roman" w:cs="Times New Roman"/>
          <w:noProof/>
          <w:sz w:val="20"/>
          <w:szCs w:val="20"/>
          <w:lang w:val="kk-KZ"/>
        </w:rPr>
        <w:t>,</w:t>
      </w:r>
      <w:r w:rsidRPr="004F6187">
        <w:rPr>
          <w:rFonts w:ascii="Times New Roman" w:hAnsi="Times New Roman" w:cs="Times New Roman"/>
          <w:noProof/>
          <w:sz w:val="20"/>
          <w:szCs w:val="20"/>
          <w:lang w:val="kk-KZ"/>
        </w:rPr>
        <w:t xml:space="preserve"> қыпшақ бірлестігіне жатады. Г. принципі қазақтың дәстүрлі мәдениетінде кең қолданыс тапқан. Жеті аталық үрдіске негізделген туысқандық қатынастар бүкіл этносты біріктірген («қарға тамырлы қазақ»). Қазақ мәдениетіндегі Г-лық принцип әрбір адамды қауыммен тұтастырып тұрған әлеуметтік тетік қызметін атқарған. Г-ның қазақ өміріндегі нақтылы көрінісіне шежірешілдік жатады. Шежіре, әдетте, «Г. ағашы» принципі бойынша құрылып, </w:t>
      </w:r>
      <w:r w:rsidRPr="004F6187">
        <w:rPr>
          <w:rFonts w:ascii="Times New Roman" w:eastAsia="Batang" w:hAnsi="Times New Roman" w:cs="Times New Roman"/>
          <w:noProof/>
          <w:sz w:val="20"/>
          <w:szCs w:val="20"/>
          <w:lang w:val="kk-KZ"/>
        </w:rPr>
        <w:t xml:space="preserve">онда </w:t>
      </w:r>
      <w:r w:rsidRPr="004F6187">
        <w:rPr>
          <w:rFonts w:ascii="Times New Roman" w:hAnsi="Times New Roman" w:cs="Times New Roman"/>
          <w:noProof/>
          <w:sz w:val="20"/>
          <w:szCs w:val="20"/>
          <w:lang w:val="kk-KZ"/>
        </w:rPr>
        <w:t xml:space="preserve">бүкіл этностың арғы тектері анықталған. Орталық Азия халықтарының ең белгілі шежірелеріне жататындары: «Түрік шежіресі», «Моңғолдың құпия шежіресі», «Әбілғазы-Баһадүр-ханның шежіресі», Ұлықбектің «Сұлтандар шежіресі», Ш. Құдайбердіұлының «Түрік, қырғыз-қазақ һәм хандар шежіресі» және т.б. Ислам діні қуат алғаннан кейінгі қазақ арасындағы шежірелерде арғы текті Адам атадан бастау да дәстүрге айналды. Сонымен қоса қазақ мәдениетінде субмәдениеттерге қатысты Г-лық құрылымдар да кездеседі: Үш жүздің шежіресі, қожаның шежіресі, төренің шежіресі, төлеңгіттің шежіресі, сунақтың шежіресі, ноғайдың шежіресі және т. б. </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noProof/>
          <w:sz w:val="20"/>
          <w:szCs w:val="20"/>
          <w:lang w:val="kk-KZ"/>
        </w:rPr>
        <w:t>ГЕНЕЗИС</w:t>
      </w:r>
      <w:r w:rsidRPr="004F6187">
        <w:rPr>
          <w:rFonts w:ascii="Times New Roman" w:eastAsia="Batang" w:hAnsi="Times New Roman" w:cs="Times New Roman"/>
          <w:noProof/>
          <w:sz w:val="20"/>
          <w:szCs w:val="20"/>
          <w:lang w:val="kk-KZ"/>
        </w:rPr>
        <w:t xml:space="preserve"> </w:t>
      </w:r>
      <w:r w:rsidRPr="004F6187">
        <w:rPr>
          <w:rFonts w:ascii="Times New Roman" w:hAnsi="Times New Roman" w:cs="Times New Roman"/>
          <w:noProof/>
          <w:sz w:val="20"/>
          <w:szCs w:val="20"/>
          <w:lang w:val="kk-KZ"/>
        </w:rPr>
        <w:t xml:space="preserve">(грек. Gеnesіs </w:t>
      </w:r>
      <w:r w:rsidRPr="004F6187">
        <w:rPr>
          <w:rFonts w:ascii="Times New Roman" w:hAnsi="Times New Roman" w:cs="Times New Roman"/>
          <w:sz w:val="20"/>
          <w:szCs w:val="20"/>
          <w:lang w:val="kk-KZ"/>
        </w:rPr>
        <w:t>–</w:t>
      </w:r>
      <w:r w:rsidRPr="004F6187">
        <w:rPr>
          <w:rFonts w:ascii="Times New Roman" w:hAnsi="Times New Roman" w:cs="Times New Roman"/>
          <w:noProof/>
          <w:sz w:val="20"/>
          <w:szCs w:val="20"/>
          <w:lang w:val="kk-KZ"/>
        </w:rPr>
        <w:t xml:space="preserve"> пайда болу, қалыптасу)</w:t>
      </w:r>
      <w:r w:rsidRPr="004F6187">
        <w:rPr>
          <w:rFonts w:ascii="Times New Roman" w:eastAsia="Batang" w:hAnsi="Times New Roman" w:cs="Times New Roman"/>
          <w:noProof/>
          <w:sz w:val="20"/>
          <w:szCs w:val="20"/>
          <w:lang w:val="kk-KZ"/>
        </w:rPr>
        <w:t xml:space="preserve"> </w:t>
      </w:r>
      <w:r w:rsidRPr="004F6187">
        <w:rPr>
          <w:rFonts w:ascii="Times New Roman" w:hAnsi="Times New Roman" w:cs="Times New Roman"/>
          <w:noProof/>
          <w:sz w:val="20"/>
          <w:szCs w:val="20"/>
          <w:lang w:val="kk-KZ"/>
        </w:rPr>
        <w:t xml:space="preserve">– генетикалық-диахрондық әдістемеде дамушы құбылыстың, нәрсенің, болмыс бітімдерінің бастапқы кезеңі, шығу тарихы, қалыптасу сатылары. Г. ұғымы мәдениеттану ілімінде кеңінен қолданыс табады. Тарихи мәдениеттануда тарихи-мәдени типтердің қалыптасуына үлкен мән беріледі. О. Шпенглер, Н. Данилевский, А. Тойнби оқшау мәдени типтерді зерделегенде, олардың бастапқы қалыптарын талдау нәтижесінде алынған ерекшеліктерінен кейінгі даму бағыттарын айқындайды. Мифологияның санада Г. хаостан (ретсіздіктен) гармонияға (үйлесімділікке) өту ретінде қарастырылады. Антикалық мәдениетте Г. табиғи және әлеуметтік нақтылы болмыс бітімдерінің қалыптасуы түрінде зерделенген (Логос, атом, стихиялар, субстрат пен субстанция ). Жаңа заманда Гердер, Кант, Гегель және т.б. Г. ұғымын жалпы даму ілімінің аумағында қарастырады. Эволюциялық теорияның қалыптасуы Г. ұғымын жан-жақты толықтырды. К. Юнг Г. ұғымын дамудың бастапқы үлгілері-архетиптер тұрғысынан зерделейді. Феноменологияда ғылыми зерттеудің статикалық және генетикалық әдістемелері негізделеді. Қазіргі мәдениеттануда құрылымдық-синхрондық зерттеулердің генетикалық-диахрондық ізденістермен бірге жүгізілуі маңызды әрі нәтижелі болады деп ессптеледі. </w:t>
      </w:r>
    </w:p>
    <w:p w:rsidR="0084465A" w:rsidRPr="004F6187" w:rsidRDefault="0084465A" w:rsidP="004F6187">
      <w:pPr>
        <w:ind w:firstLine="567"/>
        <w:jc w:val="both"/>
        <w:rPr>
          <w:rFonts w:ascii="Times New Roman" w:hAnsi="Times New Roman" w:cs="Times New Roman"/>
          <w:sz w:val="20"/>
          <w:szCs w:val="20"/>
          <w:lang w:val="kk-KZ"/>
        </w:rPr>
      </w:pPr>
      <w:r w:rsidRPr="004F6187">
        <w:rPr>
          <w:rFonts w:ascii="Times New Roman" w:hAnsi="Times New Roman" w:cs="Times New Roman"/>
          <w:sz w:val="20"/>
          <w:szCs w:val="20"/>
          <w:lang w:val="kk-KZ"/>
        </w:rPr>
        <w:t>ГЕРМЕНЕВТИКАЛЫҚ шеңбер – герменевтика философиясының басты ұғымдарының бірі. Оны ғылыми қолданысқа енгізген Шлейермахер. Г. ш. – бөлік пен тұтас нәрсенің диалектикасына негізделген мәтіндерді ұғынудың тәсілі: тұтастықты ұғыну оның бөлек бөліктерін ұғынудан жиылады, ал бөліктерді ұғыну үшін алдын ала тұтастықты ұғыну қажет.</w:t>
      </w:r>
      <w:r w:rsidR="004F6187">
        <w:rPr>
          <w:rFonts w:ascii="Times New Roman" w:hAnsi="Times New Roman" w:cs="Times New Roman"/>
          <w:sz w:val="20"/>
          <w:szCs w:val="20"/>
          <w:lang w:val="kk-KZ"/>
        </w:rPr>
        <w:t xml:space="preserve"> </w:t>
      </w:r>
      <w:r w:rsidRPr="004F6187">
        <w:rPr>
          <w:rFonts w:ascii="Times New Roman" w:hAnsi="Times New Roman" w:cs="Times New Roman"/>
          <w:sz w:val="20"/>
          <w:szCs w:val="20"/>
          <w:lang w:val="kk-KZ"/>
        </w:rPr>
        <w:t xml:space="preserve">Дәстүрлі қоғам құбылысын ұғынуымыз үшін алдымен дәстүр ұғымына тоқталуға тиіспіз. Дәстүр (лат. traditio- тапсыру, жүктеу) – әлеуметтік-мәдени тәжірибе қосындыларын ұстап қалу, орнықтыру және таңдамалы түрде сақтау ісінің әмбебап құралы. Дәстүр қазіргі нақты қызмет жүйесінде бұрынғы заманның уақыт сынынан өткен нұсқаларын қайта тудыруды қамсыздандырады, яғни, ол осы шақпен болар шақты өткен шақ құндылықтарымен негіздейді. Тар мағынада Дәстүр дегеніміз мемлекет нұсқауынсыз өзінен өзі тірлік ететін құндылықтар қуаты. Дәстүрлі таным өзіне ешбір мақсат, немесе, бағыт-бағдар қоймайды, себебі оның мақсаты өз ішінде өзімен бірге қызмет етеді. Ешкім Дәстүрдің себебін іздемейді, өйткені ол бұрында бар болған, ал </w:t>
      </w:r>
      <w:r w:rsidRPr="004F6187">
        <w:rPr>
          <w:rFonts w:ascii="Times New Roman" w:hAnsi="Times New Roman" w:cs="Times New Roman"/>
          <w:sz w:val="20"/>
          <w:szCs w:val="20"/>
          <w:lang w:val="kk-KZ"/>
        </w:rPr>
        <w:lastRenderedPageBreak/>
        <w:t>оның өнімділігі үйреншікті нұсқаға дәлдігімен есептеледі. Дәстүр мұндай тірі шынайы, «бастапқы», ой елегінен өтпеген деп аталады (В. Л. Абушенко). Ол бір жағынан, белгілі әрекеттерді және ережелерді ұстану арқылы таралса, екінші жағынан, ауызша, фольклор мен мифология арқылы таралады. Дәстүр бүкіл құрамы символикалық мағынаға толы, белгілі мәдениетте бекіген мағына мен архетиптерге сілтеме жасайды. Шынайы Дәстүр ритуалдық нұсқасы түпкі мағынасын жоғалтқанда әдет-ғұрыпқа айналады. Өте ерте замандардың өзінде, Ежелгі Шығыс, немесе антикалық қоғамдарда Дәстүр өзгеріске түсіп, ақылға көнуге икемделіп, мамандар жасайтын мәдениеттің қолыңа түседі. Мұнда ол әріптік-таңбалық нұсқаға ауысып, белгілі мәтіндерде сақталады. Осындай өңдеуден өтіп, Дәстүр қайтадан нақты рәсімге айналады да, осы шақтағы тірі субъектердің ұстанымы ретінде қызмет етеді. Сөйтсе де, ол дәстүртанушы тұлғаның мұқтажына байланысты түрлі сипатқа ие болады. Оны тұтынушы, немесе, жаратушы тұлғалар пайдалануы мүмкін. Соңғы жағдайда авторлық Дәстүр пайда болып, жаңаша тәжірибе қалыптастырады. Міне, осындай жағдайларда шынайы және бастапқы емес, екінші дәрежедегі Дәстүр сөз етуге болады. Бастапқы және екінші дәрежедегі Дәстүр қосындысы кең мағынадағы Дәстүр ұғымын құрайды. Дәстүр бұл екі түрін біріктіретін нәрсе, олардың сыртқы күштің қатысуынсыз өз бетінше тірлік етуіне, ал айырмасы екінші дәрежедегі авторлық Дәстүр жекетұлғалық ой елегінен (рефлексия) өтуіне байланысты. Дәстүрлі қоғам деп өзгеріске түсуге құлықсыз, тек дәстүр шеңберінде тірлік ететін қоғамды атайды.</w:t>
      </w:r>
    </w:p>
    <w:p w:rsidR="00DC2380" w:rsidRPr="004F6187" w:rsidRDefault="00DC2380" w:rsidP="00DC2380">
      <w:pPr>
        <w:rPr>
          <w:rFonts w:ascii="Times New Roman" w:hAnsi="Times New Roman" w:cs="Times New Roman"/>
          <w:sz w:val="20"/>
          <w:szCs w:val="20"/>
          <w:lang w:val="kk-KZ"/>
        </w:rPr>
      </w:pPr>
    </w:p>
    <w:p w:rsidR="00CB1240" w:rsidRPr="004F6187" w:rsidRDefault="00CB1240" w:rsidP="00DC2380">
      <w:pPr>
        <w:rPr>
          <w:rFonts w:ascii="Times New Roman" w:hAnsi="Times New Roman" w:cs="Times New Roman"/>
          <w:sz w:val="20"/>
          <w:szCs w:val="20"/>
          <w:lang w:val="kk-KZ"/>
        </w:rPr>
      </w:pPr>
    </w:p>
    <w:sectPr w:rsidR="00CB1240" w:rsidRPr="004F6187" w:rsidSect="001201E5">
      <w:footerReference w:type="even" r:id="rId7"/>
      <w:footerReference w:type="default" r:id="rId8"/>
      <w:footerReference w:type="first" r:id="rId9"/>
      <w:pgSz w:w="11906" w:h="16838" w:code="9"/>
      <w:pgMar w:top="1134" w:right="567" w:bottom="1134" w:left="1418" w:header="709" w:footer="709"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D7B" w:rsidRDefault="00E83D7B" w:rsidP="0060394A">
      <w:pPr>
        <w:spacing w:after="0" w:line="240" w:lineRule="auto"/>
      </w:pPr>
      <w:r>
        <w:separator/>
      </w:r>
    </w:p>
  </w:endnote>
  <w:endnote w:type="continuationSeparator" w:id="1">
    <w:p w:rsidR="00E83D7B" w:rsidRDefault="00E83D7B" w:rsidP="00603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 New Roman KZ">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CA" w:rsidRDefault="0060394A" w:rsidP="001201E5">
    <w:pPr>
      <w:pStyle w:val="a8"/>
      <w:framePr w:wrap="around" w:vAnchor="text" w:hAnchor="margin" w:xAlign="right" w:y="1"/>
      <w:rPr>
        <w:rStyle w:val="aa"/>
      </w:rPr>
    </w:pPr>
    <w:r>
      <w:rPr>
        <w:rStyle w:val="aa"/>
      </w:rPr>
      <w:fldChar w:fldCharType="begin"/>
    </w:r>
    <w:r w:rsidR="00CB1240">
      <w:rPr>
        <w:rStyle w:val="aa"/>
      </w:rPr>
      <w:instrText xml:space="preserve">PAGE  </w:instrText>
    </w:r>
    <w:r>
      <w:rPr>
        <w:rStyle w:val="aa"/>
      </w:rPr>
      <w:fldChar w:fldCharType="end"/>
    </w:r>
  </w:p>
  <w:p w:rsidR="009A78CA" w:rsidRDefault="00E83D7B" w:rsidP="001201E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CA" w:rsidRPr="008F603F" w:rsidRDefault="0060394A">
    <w:pPr>
      <w:pStyle w:val="a8"/>
      <w:jc w:val="center"/>
      <w:rPr>
        <w:b w:val="0"/>
        <w:i w:val="0"/>
        <w:sz w:val="24"/>
        <w:szCs w:val="24"/>
      </w:rPr>
    </w:pPr>
    <w:r w:rsidRPr="008F603F">
      <w:rPr>
        <w:b w:val="0"/>
        <w:i w:val="0"/>
        <w:sz w:val="24"/>
        <w:szCs w:val="24"/>
      </w:rPr>
      <w:fldChar w:fldCharType="begin"/>
    </w:r>
    <w:r w:rsidR="00CB1240" w:rsidRPr="008F603F">
      <w:rPr>
        <w:b w:val="0"/>
        <w:i w:val="0"/>
        <w:sz w:val="24"/>
        <w:szCs w:val="24"/>
      </w:rPr>
      <w:instrText>PAGE   \* MERGEFORMAT</w:instrText>
    </w:r>
    <w:r w:rsidRPr="008F603F">
      <w:rPr>
        <w:b w:val="0"/>
        <w:i w:val="0"/>
        <w:sz w:val="24"/>
        <w:szCs w:val="24"/>
      </w:rPr>
      <w:fldChar w:fldCharType="separate"/>
    </w:r>
    <w:r w:rsidR="004F6187" w:rsidRPr="004F6187">
      <w:rPr>
        <w:b w:val="0"/>
        <w:i w:val="0"/>
        <w:noProof/>
        <w:sz w:val="24"/>
        <w:szCs w:val="24"/>
        <w:lang w:val="ru-RU"/>
      </w:rPr>
      <w:t>2</w:t>
    </w:r>
    <w:r w:rsidRPr="008F603F">
      <w:rPr>
        <w:b w:val="0"/>
        <w:i w:val="0"/>
        <w:sz w:val="24"/>
        <w:szCs w:val="24"/>
      </w:rPr>
      <w:fldChar w:fldCharType="end"/>
    </w:r>
  </w:p>
  <w:p w:rsidR="009A78CA" w:rsidRPr="008F603F" w:rsidRDefault="00E83D7B" w:rsidP="001201E5">
    <w:pPr>
      <w:pStyle w:val="a8"/>
      <w:ind w:right="360"/>
      <w:rPr>
        <w:rFonts w:ascii="Times New Roman" w:hAnsi="Times New Roman"/>
        <w:b w:val="0"/>
        <w:i w:val="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CA" w:rsidRPr="008F603F" w:rsidRDefault="00E83D7B" w:rsidP="001201E5">
    <w:pPr>
      <w:pStyle w:val="a8"/>
      <w:ind w:firstLine="0"/>
      <w:jc w:val="center"/>
      <w:rPr>
        <w:b w:val="0"/>
        <w:i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D7B" w:rsidRDefault="00E83D7B" w:rsidP="0060394A">
      <w:pPr>
        <w:spacing w:after="0" w:line="240" w:lineRule="auto"/>
      </w:pPr>
      <w:r>
        <w:separator/>
      </w:r>
    </w:p>
  </w:footnote>
  <w:footnote w:type="continuationSeparator" w:id="1">
    <w:p w:rsidR="00E83D7B" w:rsidRDefault="00E83D7B" w:rsidP="00603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F8861E"/>
    <w:lvl w:ilvl="0">
      <w:start w:val="1"/>
      <w:numFmt w:val="bullet"/>
      <w:pStyle w:val="2"/>
      <w:lvlText w:val=""/>
      <w:lvlJc w:val="left"/>
      <w:pPr>
        <w:tabs>
          <w:tab w:val="num" w:pos="643"/>
        </w:tabs>
        <w:ind w:left="643" w:hanging="360"/>
      </w:pPr>
      <w:rPr>
        <w:rFonts w:ascii="Symbol" w:hAnsi="Symbol" w:hint="default"/>
      </w:rPr>
    </w:lvl>
  </w:abstractNum>
  <w:abstractNum w:abstractNumId="1">
    <w:nsid w:val="05536BD0"/>
    <w:multiLevelType w:val="hybridMultilevel"/>
    <w:tmpl w:val="251AC520"/>
    <w:lvl w:ilvl="0" w:tplc="5C56DF2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A6C7C0E"/>
    <w:multiLevelType w:val="hybridMultilevel"/>
    <w:tmpl w:val="717C1AA2"/>
    <w:lvl w:ilvl="0" w:tplc="FFFFFFFF">
      <w:start w:val="1"/>
      <w:numFmt w:val="decimal"/>
      <w:lvlText w:val="%1)"/>
      <w:lvlJc w:val="left"/>
      <w:pPr>
        <w:tabs>
          <w:tab w:val="num" w:pos="975"/>
        </w:tabs>
        <w:ind w:left="975" w:hanging="360"/>
      </w:pPr>
    </w:lvl>
    <w:lvl w:ilvl="1" w:tplc="FFFFFFFF">
      <w:start w:val="1"/>
      <w:numFmt w:val="lowerLetter"/>
      <w:lvlText w:val="%2."/>
      <w:lvlJc w:val="left"/>
      <w:pPr>
        <w:tabs>
          <w:tab w:val="num" w:pos="1695"/>
        </w:tabs>
        <w:ind w:left="169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F5D2890"/>
    <w:multiLevelType w:val="hybridMultilevel"/>
    <w:tmpl w:val="BB24DD30"/>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1A7C70"/>
    <w:multiLevelType w:val="singleLevel"/>
    <w:tmpl w:val="73A88028"/>
    <w:lvl w:ilvl="0">
      <w:start w:val="1"/>
      <w:numFmt w:val="decimal"/>
      <w:lvlText w:val="%1."/>
      <w:lvlJc w:val="left"/>
      <w:pPr>
        <w:tabs>
          <w:tab w:val="num" w:pos="1287"/>
        </w:tabs>
        <w:ind w:left="1287" w:hanging="720"/>
      </w:pPr>
    </w:lvl>
  </w:abstractNum>
  <w:abstractNum w:abstractNumId="5">
    <w:nsid w:val="22746FEC"/>
    <w:multiLevelType w:val="hybridMultilevel"/>
    <w:tmpl w:val="A01243C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4AF665A"/>
    <w:multiLevelType w:val="hybridMultilevel"/>
    <w:tmpl w:val="9680473C"/>
    <w:lvl w:ilvl="0" w:tplc="289A02D2">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D3C26"/>
    <w:multiLevelType w:val="hybridMultilevel"/>
    <w:tmpl w:val="2456446A"/>
    <w:lvl w:ilvl="0" w:tplc="76ECBB2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8F26F3"/>
    <w:multiLevelType w:val="hybridMultilevel"/>
    <w:tmpl w:val="E0F488B8"/>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4D330BD"/>
    <w:multiLevelType w:val="hybridMultilevel"/>
    <w:tmpl w:val="2EF83046"/>
    <w:lvl w:ilvl="0" w:tplc="8D520C5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66081FDB"/>
    <w:multiLevelType w:val="hybridMultilevel"/>
    <w:tmpl w:val="69FC404E"/>
    <w:lvl w:ilvl="0" w:tplc="C0D8B85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8282338"/>
    <w:multiLevelType w:val="hybridMultilevel"/>
    <w:tmpl w:val="90D84756"/>
    <w:lvl w:ilvl="0" w:tplc="7B586DC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8812D0F"/>
    <w:multiLevelType w:val="hybridMultilevel"/>
    <w:tmpl w:val="737E34AE"/>
    <w:lvl w:ilvl="0" w:tplc="5A48040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11"/>
  </w:num>
  <w:num w:numId="13">
    <w:abstractNumId w:val="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useFELayout/>
  </w:compat>
  <w:rsids>
    <w:rsidRoot w:val="00DC2380"/>
    <w:rsid w:val="004F6187"/>
    <w:rsid w:val="0060394A"/>
    <w:rsid w:val="00713BFB"/>
    <w:rsid w:val="0084465A"/>
    <w:rsid w:val="00C7742C"/>
    <w:rsid w:val="00CB1240"/>
    <w:rsid w:val="00DC2380"/>
    <w:rsid w:val="00E83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94A"/>
  </w:style>
  <w:style w:type="paragraph" w:styleId="1">
    <w:name w:val="heading 1"/>
    <w:basedOn w:val="a"/>
    <w:next w:val="a"/>
    <w:link w:val="10"/>
    <w:qFormat/>
    <w:rsid w:val="00DC2380"/>
    <w:pPr>
      <w:keepNext/>
      <w:spacing w:after="0" w:line="240" w:lineRule="auto"/>
      <w:ind w:firstLine="720"/>
      <w:jc w:val="both"/>
      <w:outlineLvl w:val="0"/>
    </w:pPr>
    <w:rPr>
      <w:rFonts w:ascii="Times Kaz" w:eastAsia="Times New Roman" w:hAnsi="Times Kaz" w:cs="Times New Roman"/>
      <w:sz w:val="28"/>
      <w:szCs w:val="20"/>
    </w:rPr>
  </w:style>
  <w:style w:type="paragraph" w:styleId="20">
    <w:name w:val="heading 2"/>
    <w:basedOn w:val="a"/>
    <w:next w:val="a"/>
    <w:link w:val="21"/>
    <w:semiHidden/>
    <w:unhideWhenUsed/>
    <w:qFormat/>
    <w:rsid w:val="00DC2380"/>
    <w:pPr>
      <w:keepNext/>
      <w:spacing w:before="240" w:after="60" w:line="240" w:lineRule="auto"/>
      <w:ind w:firstLine="720"/>
      <w:outlineLvl w:val="1"/>
    </w:pPr>
    <w:rPr>
      <w:rFonts w:ascii="Arial" w:eastAsia="Times New Roman" w:hAnsi="Arial" w:cs="Times New Roman"/>
      <w:b/>
      <w:bCs/>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C2380"/>
    <w:pPr>
      <w:spacing w:after="0" w:line="240" w:lineRule="auto"/>
      <w:ind w:firstLine="720"/>
      <w:jc w:val="both"/>
    </w:pPr>
    <w:rPr>
      <w:rFonts w:ascii="Times Kaz" w:eastAsia="Times New Roman" w:hAnsi="Times Kaz" w:cs="Times New Roman"/>
      <w:b/>
      <w:bCs/>
      <w:sz w:val="28"/>
      <w:szCs w:val="28"/>
    </w:rPr>
  </w:style>
  <w:style w:type="character" w:customStyle="1" w:styleId="a4">
    <w:name w:val="Основной текст с отступом Знак"/>
    <w:basedOn w:val="a0"/>
    <w:link w:val="a3"/>
    <w:rsid w:val="00DC2380"/>
    <w:rPr>
      <w:rFonts w:ascii="Times Kaz" w:eastAsia="Times New Roman" w:hAnsi="Times Kaz" w:cs="Times New Roman"/>
      <w:b/>
      <w:bCs/>
      <w:sz w:val="28"/>
      <w:szCs w:val="28"/>
    </w:rPr>
  </w:style>
  <w:style w:type="paragraph" w:styleId="a5">
    <w:name w:val="Body Text"/>
    <w:basedOn w:val="a"/>
    <w:link w:val="a6"/>
    <w:unhideWhenUsed/>
    <w:rsid w:val="00DC2380"/>
    <w:pPr>
      <w:spacing w:after="120"/>
    </w:pPr>
  </w:style>
  <w:style w:type="character" w:customStyle="1" w:styleId="a6">
    <w:name w:val="Основной текст Знак"/>
    <w:basedOn w:val="a0"/>
    <w:link w:val="a5"/>
    <w:rsid w:val="00DC2380"/>
  </w:style>
  <w:style w:type="paragraph" w:styleId="22">
    <w:name w:val="Body Text Indent 2"/>
    <w:basedOn w:val="a"/>
    <w:link w:val="23"/>
    <w:unhideWhenUsed/>
    <w:rsid w:val="00DC2380"/>
    <w:pPr>
      <w:spacing w:after="120" w:line="480" w:lineRule="auto"/>
      <w:ind w:left="283"/>
    </w:pPr>
  </w:style>
  <w:style w:type="character" w:customStyle="1" w:styleId="23">
    <w:name w:val="Основной текст с отступом 2 Знак"/>
    <w:basedOn w:val="a0"/>
    <w:link w:val="22"/>
    <w:rsid w:val="00DC2380"/>
  </w:style>
  <w:style w:type="character" w:customStyle="1" w:styleId="10">
    <w:name w:val="Заголовок 1 Знак"/>
    <w:basedOn w:val="a0"/>
    <w:link w:val="1"/>
    <w:rsid w:val="00DC2380"/>
    <w:rPr>
      <w:rFonts w:ascii="Times Kaz" w:eastAsia="Times New Roman" w:hAnsi="Times Kaz" w:cs="Times New Roman"/>
      <w:sz w:val="28"/>
      <w:szCs w:val="20"/>
    </w:rPr>
  </w:style>
  <w:style w:type="character" w:customStyle="1" w:styleId="21">
    <w:name w:val="Заголовок 2 Знак"/>
    <w:basedOn w:val="a0"/>
    <w:link w:val="20"/>
    <w:semiHidden/>
    <w:rsid w:val="00DC2380"/>
    <w:rPr>
      <w:rFonts w:ascii="Arial" w:eastAsia="Times New Roman" w:hAnsi="Arial" w:cs="Times New Roman"/>
      <w:b/>
      <w:bCs/>
      <w:iCs/>
      <w:sz w:val="28"/>
      <w:szCs w:val="28"/>
      <w:lang w:val="en-US"/>
    </w:rPr>
  </w:style>
  <w:style w:type="character" w:styleId="a7">
    <w:name w:val="Hyperlink"/>
    <w:rsid w:val="00DC2380"/>
    <w:rPr>
      <w:color w:val="0000FF"/>
      <w:u w:val="single"/>
    </w:rPr>
  </w:style>
  <w:style w:type="paragraph" w:styleId="a8">
    <w:name w:val="footer"/>
    <w:basedOn w:val="a"/>
    <w:link w:val="a9"/>
    <w:uiPriority w:val="99"/>
    <w:rsid w:val="00DC2380"/>
    <w:pPr>
      <w:tabs>
        <w:tab w:val="center" w:pos="4677"/>
        <w:tab w:val="right" w:pos="9355"/>
      </w:tabs>
      <w:spacing w:after="0" w:line="240" w:lineRule="auto"/>
      <w:ind w:firstLine="720"/>
    </w:pPr>
    <w:rPr>
      <w:rFonts w:ascii="Times Kaz" w:eastAsia="Times New Roman" w:hAnsi="Times Kaz" w:cs="Times New Roman"/>
      <w:b/>
      <w:i/>
      <w:sz w:val="28"/>
      <w:szCs w:val="20"/>
      <w:lang w:val="en-US"/>
    </w:rPr>
  </w:style>
  <w:style w:type="character" w:customStyle="1" w:styleId="a9">
    <w:name w:val="Нижний колонтитул Знак"/>
    <w:basedOn w:val="a0"/>
    <w:link w:val="a8"/>
    <w:uiPriority w:val="99"/>
    <w:rsid w:val="00DC2380"/>
    <w:rPr>
      <w:rFonts w:ascii="Times Kaz" w:eastAsia="Times New Roman" w:hAnsi="Times Kaz" w:cs="Times New Roman"/>
      <w:b/>
      <w:i/>
      <w:sz w:val="28"/>
      <w:szCs w:val="20"/>
      <w:lang w:val="en-US"/>
    </w:rPr>
  </w:style>
  <w:style w:type="character" w:styleId="aa">
    <w:name w:val="page number"/>
    <w:basedOn w:val="a0"/>
    <w:rsid w:val="00DC2380"/>
  </w:style>
  <w:style w:type="paragraph" w:styleId="ab">
    <w:name w:val="header"/>
    <w:basedOn w:val="a"/>
    <w:link w:val="ac"/>
    <w:rsid w:val="00DC2380"/>
    <w:pPr>
      <w:tabs>
        <w:tab w:val="center" w:pos="4677"/>
        <w:tab w:val="right" w:pos="9355"/>
      </w:tabs>
      <w:spacing w:after="0" w:line="240" w:lineRule="auto"/>
      <w:ind w:firstLine="720"/>
    </w:pPr>
    <w:rPr>
      <w:rFonts w:ascii="Times Kaz" w:eastAsia="Times New Roman" w:hAnsi="Times Kaz" w:cs="Times New Roman"/>
      <w:b/>
      <w:i/>
      <w:sz w:val="28"/>
      <w:szCs w:val="20"/>
      <w:lang w:val="en-US"/>
    </w:rPr>
  </w:style>
  <w:style w:type="character" w:customStyle="1" w:styleId="ac">
    <w:name w:val="Верхний колонтитул Знак"/>
    <w:basedOn w:val="a0"/>
    <w:link w:val="ab"/>
    <w:rsid w:val="00DC2380"/>
    <w:rPr>
      <w:rFonts w:ascii="Times Kaz" w:eastAsia="Times New Roman" w:hAnsi="Times Kaz" w:cs="Times New Roman"/>
      <w:b/>
      <w:i/>
      <w:sz w:val="28"/>
      <w:szCs w:val="20"/>
      <w:lang w:val="en-US"/>
    </w:rPr>
  </w:style>
  <w:style w:type="paragraph" w:styleId="ad">
    <w:name w:val="Plain Text"/>
    <w:basedOn w:val="a"/>
    <w:link w:val="ae"/>
    <w:uiPriority w:val="99"/>
    <w:rsid w:val="00DC2380"/>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uiPriority w:val="99"/>
    <w:rsid w:val="00DC2380"/>
    <w:rPr>
      <w:rFonts w:ascii="Courier New" w:eastAsia="Times New Roman" w:hAnsi="Courier New" w:cs="Times New Roman"/>
      <w:sz w:val="20"/>
      <w:szCs w:val="20"/>
    </w:rPr>
  </w:style>
  <w:style w:type="paragraph" w:styleId="af">
    <w:name w:val="Normal (Web)"/>
    <w:basedOn w:val="a"/>
    <w:rsid w:val="00DC23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0">
    <w:name w:val="List Paragraph"/>
    <w:basedOn w:val="a"/>
    <w:uiPriority w:val="34"/>
    <w:qFormat/>
    <w:rsid w:val="00DC238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f1">
    <w:name w:val="Текст концевой сноски Знак"/>
    <w:aliases w:val="Знак Знак Знак Знак,Текст концевой сноски1 Знак"/>
    <w:link w:val="af2"/>
    <w:semiHidden/>
    <w:rsid w:val="00DC2380"/>
    <w:rPr>
      <w:rFonts w:ascii="Times Kaz" w:hAnsi="Times Kaz"/>
      <w:b/>
      <w:i/>
      <w:sz w:val="24"/>
      <w:szCs w:val="24"/>
      <w:lang w:val="tr-TR"/>
    </w:rPr>
  </w:style>
  <w:style w:type="paragraph" w:styleId="af2">
    <w:name w:val="endnote text"/>
    <w:aliases w:val="Знак Знак Знак,Текст концевой сноски1"/>
    <w:basedOn w:val="a"/>
    <w:link w:val="af1"/>
    <w:semiHidden/>
    <w:rsid w:val="00DC2380"/>
    <w:pPr>
      <w:spacing w:after="0" w:line="240" w:lineRule="auto"/>
    </w:pPr>
    <w:rPr>
      <w:rFonts w:ascii="Times Kaz" w:hAnsi="Times Kaz"/>
      <w:b/>
      <w:i/>
      <w:sz w:val="24"/>
      <w:szCs w:val="24"/>
      <w:lang w:val="tr-TR"/>
    </w:rPr>
  </w:style>
  <w:style w:type="character" w:customStyle="1" w:styleId="11">
    <w:name w:val="Текст концевой сноски Знак1"/>
    <w:basedOn w:val="a0"/>
    <w:link w:val="af2"/>
    <w:uiPriority w:val="99"/>
    <w:semiHidden/>
    <w:rsid w:val="00DC2380"/>
    <w:rPr>
      <w:sz w:val="20"/>
      <w:szCs w:val="20"/>
    </w:rPr>
  </w:style>
  <w:style w:type="character" w:customStyle="1" w:styleId="iastipa">
    <w:name w:val="iast ipa"/>
    <w:basedOn w:val="a0"/>
    <w:rsid w:val="00DC2380"/>
  </w:style>
  <w:style w:type="character" w:styleId="af3">
    <w:name w:val="FollowedHyperlink"/>
    <w:rsid w:val="00DC2380"/>
    <w:rPr>
      <w:color w:val="800080"/>
      <w:u w:val="single"/>
    </w:rPr>
  </w:style>
  <w:style w:type="paragraph" w:styleId="3">
    <w:name w:val="Body Text 3"/>
    <w:basedOn w:val="a"/>
    <w:link w:val="30"/>
    <w:rsid w:val="00DC238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DC2380"/>
    <w:rPr>
      <w:rFonts w:ascii="Times New Roman" w:eastAsia="Times New Roman" w:hAnsi="Times New Roman" w:cs="Times New Roman"/>
      <w:sz w:val="16"/>
      <w:szCs w:val="16"/>
    </w:rPr>
  </w:style>
  <w:style w:type="paragraph" w:styleId="af4">
    <w:name w:val="Subtitle"/>
    <w:basedOn w:val="a"/>
    <w:link w:val="af5"/>
    <w:qFormat/>
    <w:rsid w:val="00DC2380"/>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DC2380"/>
    <w:rPr>
      <w:rFonts w:ascii="Times New Roman" w:eastAsia="Times New Roman" w:hAnsi="Times New Roman" w:cs="Times New Roman"/>
      <w:b/>
      <w:sz w:val="28"/>
      <w:szCs w:val="20"/>
    </w:rPr>
  </w:style>
  <w:style w:type="paragraph" w:styleId="af6">
    <w:name w:val="footnote text"/>
    <w:basedOn w:val="a"/>
    <w:link w:val="af7"/>
    <w:unhideWhenUsed/>
    <w:rsid w:val="00DC2380"/>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DC2380"/>
    <w:rPr>
      <w:rFonts w:ascii="Times New Roman" w:eastAsia="Times New Roman" w:hAnsi="Times New Roman" w:cs="Times New Roman"/>
      <w:sz w:val="20"/>
      <w:szCs w:val="20"/>
    </w:rPr>
  </w:style>
  <w:style w:type="paragraph" w:styleId="2">
    <w:name w:val="List Bullet 2"/>
    <w:basedOn w:val="a"/>
    <w:autoRedefine/>
    <w:unhideWhenUsed/>
    <w:rsid w:val="00DC2380"/>
    <w:pPr>
      <w:numPr>
        <w:numId w:val="3"/>
      </w:numPr>
      <w:spacing w:after="0" w:line="240" w:lineRule="auto"/>
      <w:ind w:left="100" w:firstLine="500"/>
      <w:jc w:val="both"/>
    </w:pPr>
    <w:rPr>
      <w:rFonts w:ascii="Times New Roman" w:eastAsia="Times New Roman" w:hAnsi="Times New Roman" w:cs="Times New Roman"/>
      <w:noProof/>
      <w:sz w:val="28"/>
      <w:szCs w:val="28"/>
      <w:lang w:val="kk-KZ"/>
    </w:rPr>
  </w:style>
  <w:style w:type="paragraph" w:styleId="af8">
    <w:name w:val="Title"/>
    <w:basedOn w:val="a"/>
    <w:link w:val="af9"/>
    <w:qFormat/>
    <w:rsid w:val="00DC2380"/>
    <w:pPr>
      <w:spacing w:after="0" w:line="240" w:lineRule="auto"/>
      <w:jc w:val="center"/>
    </w:pPr>
    <w:rPr>
      <w:rFonts w:ascii="KZ Times New Roman" w:eastAsia="Times New Roman" w:hAnsi="KZ Times New Roman" w:cs="Times New Roman"/>
      <w:b/>
      <w:sz w:val="28"/>
      <w:szCs w:val="24"/>
      <w:lang w:val="kk-KZ"/>
    </w:rPr>
  </w:style>
  <w:style w:type="character" w:customStyle="1" w:styleId="af9">
    <w:name w:val="Название Знак"/>
    <w:basedOn w:val="a0"/>
    <w:link w:val="af8"/>
    <w:rsid w:val="00DC2380"/>
    <w:rPr>
      <w:rFonts w:ascii="KZ Times New Roman" w:eastAsia="Times New Roman" w:hAnsi="KZ Times New Roman" w:cs="Times New Roman"/>
      <w:b/>
      <w:sz w:val="28"/>
      <w:szCs w:val="24"/>
      <w:lang w:val="kk-KZ"/>
    </w:rPr>
  </w:style>
  <w:style w:type="character" w:customStyle="1" w:styleId="24">
    <w:name w:val="Основной текст 2 Знак"/>
    <w:link w:val="25"/>
    <w:rsid w:val="00DC2380"/>
    <w:rPr>
      <w:rFonts w:ascii="Times Kaz" w:hAnsi="Times Kaz"/>
      <w:b/>
      <w:i/>
      <w:sz w:val="28"/>
      <w:lang w:val="en-US"/>
    </w:rPr>
  </w:style>
  <w:style w:type="paragraph" w:styleId="25">
    <w:name w:val="Body Text 2"/>
    <w:basedOn w:val="a"/>
    <w:link w:val="24"/>
    <w:unhideWhenUsed/>
    <w:rsid w:val="00DC2380"/>
    <w:pPr>
      <w:spacing w:after="120" w:line="480" w:lineRule="auto"/>
      <w:ind w:firstLine="720"/>
    </w:pPr>
    <w:rPr>
      <w:rFonts w:ascii="Times Kaz" w:hAnsi="Times Kaz"/>
      <w:b/>
      <w:i/>
      <w:sz w:val="28"/>
      <w:lang w:val="en-US"/>
    </w:rPr>
  </w:style>
  <w:style w:type="character" w:customStyle="1" w:styleId="210">
    <w:name w:val="Основной текст 2 Знак1"/>
    <w:basedOn w:val="a0"/>
    <w:link w:val="25"/>
    <w:uiPriority w:val="99"/>
    <w:semiHidden/>
    <w:rsid w:val="00DC2380"/>
  </w:style>
  <w:style w:type="character" w:customStyle="1" w:styleId="31">
    <w:name w:val="Основной текст с отступом 3 Знак"/>
    <w:link w:val="32"/>
    <w:rsid w:val="00DC2380"/>
    <w:rPr>
      <w:rFonts w:ascii="Times New Roman KZ" w:hAnsi="Times New Roman KZ"/>
      <w:color w:val="000000"/>
      <w:sz w:val="28"/>
      <w:szCs w:val="24"/>
      <w:lang w:val="kk-KZ"/>
    </w:rPr>
  </w:style>
  <w:style w:type="paragraph" w:styleId="32">
    <w:name w:val="Body Text Indent 3"/>
    <w:basedOn w:val="a"/>
    <w:link w:val="31"/>
    <w:unhideWhenUsed/>
    <w:rsid w:val="00DC2380"/>
    <w:pPr>
      <w:tabs>
        <w:tab w:val="num" w:pos="5040"/>
      </w:tabs>
      <w:autoSpaceDE w:val="0"/>
      <w:autoSpaceDN w:val="0"/>
      <w:spacing w:after="0" w:line="240" w:lineRule="auto"/>
      <w:ind w:left="360"/>
      <w:jc w:val="both"/>
    </w:pPr>
    <w:rPr>
      <w:rFonts w:ascii="Times New Roman KZ" w:hAnsi="Times New Roman KZ"/>
      <w:color w:val="000000"/>
      <w:sz w:val="28"/>
      <w:szCs w:val="24"/>
      <w:lang w:val="kk-KZ"/>
    </w:rPr>
  </w:style>
  <w:style w:type="character" w:customStyle="1" w:styleId="310">
    <w:name w:val="Основной текст с отступом 3 Знак1"/>
    <w:basedOn w:val="a0"/>
    <w:link w:val="32"/>
    <w:uiPriority w:val="99"/>
    <w:semiHidden/>
    <w:rsid w:val="00DC2380"/>
    <w:rPr>
      <w:sz w:val="16"/>
      <w:szCs w:val="16"/>
    </w:rPr>
  </w:style>
  <w:style w:type="character" w:customStyle="1" w:styleId="afa">
    <w:name w:val="Текст выноски Знак"/>
    <w:link w:val="afb"/>
    <w:rsid w:val="00DC2380"/>
    <w:rPr>
      <w:rFonts w:ascii="Tahoma" w:hAnsi="Tahoma" w:cs="Tahoma"/>
      <w:sz w:val="16"/>
      <w:szCs w:val="16"/>
    </w:rPr>
  </w:style>
  <w:style w:type="paragraph" w:styleId="afb">
    <w:name w:val="Balloon Text"/>
    <w:basedOn w:val="a"/>
    <w:link w:val="afa"/>
    <w:unhideWhenUsed/>
    <w:rsid w:val="00DC2380"/>
    <w:pPr>
      <w:spacing w:after="0" w:line="240" w:lineRule="auto"/>
    </w:pPr>
    <w:rPr>
      <w:rFonts w:ascii="Tahoma" w:hAnsi="Tahoma" w:cs="Tahoma"/>
      <w:sz w:val="16"/>
      <w:szCs w:val="16"/>
    </w:rPr>
  </w:style>
  <w:style w:type="character" w:customStyle="1" w:styleId="12">
    <w:name w:val="Текст выноски Знак1"/>
    <w:basedOn w:val="a0"/>
    <w:link w:val="afb"/>
    <w:uiPriority w:val="99"/>
    <w:semiHidden/>
    <w:rsid w:val="00DC2380"/>
    <w:rPr>
      <w:rFonts w:ascii="Tahoma" w:hAnsi="Tahoma" w:cs="Tahoma"/>
      <w:sz w:val="16"/>
      <w:szCs w:val="16"/>
    </w:rPr>
  </w:style>
  <w:style w:type="character" w:styleId="afc">
    <w:name w:val="footnote reference"/>
    <w:unhideWhenUsed/>
    <w:rsid w:val="00DC2380"/>
    <w:rPr>
      <w:vertAlign w:val="superscript"/>
    </w:rPr>
  </w:style>
  <w:style w:type="character" w:customStyle="1" w:styleId="afd">
    <w:name w:val="Знак"/>
    <w:semiHidden/>
    <w:rsid w:val="00DC2380"/>
    <w:rPr>
      <w:rFonts w:ascii="Times Kaz" w:hAnsi="Times Kaz" w:hint="default"/>
      <w:b/>
      <w:bCs w:val="0"/>
      <w:i/>
      <w:iCs w:val="0"/>
      <w:sz w:val="24"/>
      <w:szCs w:val="24"/>
      <w:lang w:val="tr-TR" w:eastAsia="ru-RU" w:bidi="ar-SA"/>
    </w:rPr>
  </w:style>
  <w:style w:type="paragraph" w:customStyle="1" w:styleId="Avtor">
    <w:name w:val="Avtor"/>
    <w:rsid w:val="00DC2380"/>
    <w:pPr>
      <w:autoSpaceDE w:val="0"/>
      <w:autoSpaceDN w:val="0"/>
      <w:adjustRightInd w:val="0"/>
      <w:spacing w:after="0" w:line="240" w:lineRule="auto"/>
      <w:jc w:val="right"/>
    </w:pPr>
    <w:rPr>
      <w:rFonts w:ascii="Times Kaz" w:eastAsia="Times New Roman" w:hAnsi="Times Kaz" w:cs="Times Kaz"/>
      <w:i/>
      <w:iCs/>
      <w:color w:val="000000"/>
      <w:sz w:val="14"/>
      <w:szCs w:val="14"/>
    </w:rPr>
  </w:style>
  <w:style w:type="paragraph" w:customStyle="1" w:styleId="-">
    <w:name w:val="Лит-ра"/>
    <w:basedOn w:val="Avtor"/>
    <w:rsid w:val="00DC2380"/>
    <w:pPr>
      <w:ind w:firstLine="170"/>
      <w:jc w:val="both"/>
    </w:pPr>
    <w:rPr>
      <w:i w:val="0"/>
      <w:iCs w:val="0"/>
      <w:color w:val="auto"/>
    </w:rPr>
  </w:style>
  <w:style w:type="character" w:customStyle="1" w:styleId="fn">
    <w:name w:val="fn"/>
    <w:basedOn w:val="a0"/>
    <w:rsid w:val="00DC2380"/>
  </w:style>
  <w:style w:type="character" w:customStyle="1" w:styleId="subtitle">
    <w:name w:val="subtitle"/>
    <w:basedOn w:val="a0"/>
    <w:rsid w:val="00DC2380"/>
  </w:style>
  <w:style w:type="paragraph" w:customStyle="1" w:styleId="13">
    <w:name w:val="Текст1"/>
    <w:basedOn w:val="a"/>
    <w:rsid w:val="00DC2380"/>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5545</Words>
  <Characters>31610</Characters>
  <Application>Microsoft Office Word</Application>
  <DocSecurity>0</DocSecurity>
  <Lines>263</Lines>
  <Paragraphs>74</Paragraphs>
  <ScaleCrop>false</ScaleCrop>
  <Company>Microsoft</Company>
  <LinksUpToDate>false</LinksUpToDate>
  <CharactersWithSpaces>37081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2017-10-03T10:30:00Z</dcterms:created>
  <dcterms:modified xsi:type="dcterms:W3CDTF">2017-11-15T15:04:00Z</dcterms:modified>
</cp:coreProperties>
</file>